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exact"/>
        <w:jc w:val="center"/>
        <w:rPr>
          <w:rFonts w:hint="eastAsia" w:ascii="宋体" w:hAnsi="宋体" w:eastAsia="宋体" w:cs="宋体"/>
          <w:b/>
          <w:bCs/>
          <w:color w:val="auto"/>
          <w:sz w:val="36"/>
          <w:szCs w:val="36"/>
          <w:lang w:val="en-US" w:eastAsia="zh-CN"/>
        </w:rPr>
      </w:pPr>
      <w:bookmarkStart w:id="0" w:name="_Toc17432"/>
      <w:r>
        <w:rPr>
          <w:rFonts w:hint="eastAsia" w:ascii="宋体" w:hAnsi="宋体" w:eastAsia="宋体" w:cs="宋体"/>
          <w:b/>
          <w:bCs/>
          <w:color w:val="auto"/>
          <w:sz w:val="36"/>
          <w:szCs w:val="36"/>
          <w:lang w:val="en-US" w:eastAsia="zh-CN"/>
        </w:rPr>
        <w:t>清水县人民检察院“桌面云”系统公开招标</w:t>
      </w:r>
    </w:p>
    <w:p>
      <w:pPr>
        <w:adjustRightInd w:val="0"/>
        <w:snapToGrid w:val="0"/>
        <w:spacing w:line="400" w:lineRule="exact"/>
        <w:jc w:val="center"/>
        <w:rPr>
          <w:rFonts w:hint="eastAsia" w:ascii="宋体" w:hAnsi="宋体" w:eastAsia="宋体" w:cs="宋体"/>
          <w:color w:val="auto"/>
          <w:sz w:val="24"/>
        </w:rPr>
      </w:pPr>
      <w:r>
        <w:rPr>
          <w:rFonts w:hint="eastAsia" w:ascii="宋体" w:hAnsi="宋体" w:eastAsia="宋体" w:cs="宋体"/>
          <w:b/>
          <w:bCs/>
          <w:color w:val="auto"/>
          <w:sz w:val="36"/>
          <w:szCs w:val="36"/>
          <w:lang w:val="en-US" w:eastAsia="zh-CN"/>
        </w:rPr>
        <w:t>项目(第二次）</w:t>
      </w:r>
      <w:r>
        <w:rPr>
          <w:rFonts w:hint="eastAsia" w:ascii="宋体" w:hAnsi="宋体" w:cs="宋体"/>
          <w:b/>
          <w:bCs/>
          <w:color w:val="auto"/>
          <w:sz w:val="36"/>
          <w:szCs w:val="36"/>
          <w:lang w:val="en-US" w:eastAsia="zh-CN"/>
        </w:rPr>
        <w:t>招标公告</w:t>
      </w:r>
    </w:p>
    <w:p>
      <w:pPr>
        <w:adjustRightInd w:val="0"/>
        <w:snapToGrid w:val="0"/>
        <w:spacing w:line="400" w:lineRule="exact"/>
        <w:ind w:firstLine="480" w:firstLineChars="200"/>
        <w:jc w:val="center"/>
        <w:rPr>
          <w:rFonts w:hint="eastAsia" w:ascii="宋体" w:hAnsi="宋体" w:eastAsia="宋体" w:cs="宋体"/>
          <w:color w:val="auto"/>
          <w:sz w:val="24"/>
        </w:rPr>
      </w:pPr>
    </w:p>
    <w:p>
      <w:pPr>
        <w:adjustRightInd w:val="0"/>
        <w:snapToGrid w:val="0"/>
        <w:spacing w:line="4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bookmarkEnd w:id="0"/>
      <w:r>
        <w:rPr>
          <w:rFonts w:hint="eastAsia" w:ascii="宋体" w:hAnsi="宋体" w:eastAsia="宋体" w:cs="宋体"/>
          <w:color w:val="auto"/>
          <w:sz w:val="28"/>
          <w:szCs w:val="28"/>
          <w:lang w:eastAsia="zh-CN"/>
        </w:rPr>
        <w:t>甘肃新易信招标代理有限责任公司</w:t>
      </w:r>
      <w:r>
        <w:rPr>
          <w:rFonts w:hint="eastAsia" w:ascii="宋体" w:hAnsi="宋体" w:eastAsia="宋体" w:cs="宋体"/>
          <w:color w:val="auto"/>
          <w:sz w:val="28"/>
          <w:szCs w:val="28"/>
        </w:rPr>
        <w:t>受</w:t>
      </w:r>
      <w:r>
        <w:rPr>
          <w:rFonts w:hint="eastAsia" w:ascii="宋体" w:hAnsi="宋体" w:eastAsia="宋体" w:cs="宋体"/>
          <w:color w:val="auto"/>
          <w:sz w:val="28"/>
          <w:szCs w:val="28"/>
          <w:lang w:eastAsia="zh-CN"/>
        </w:rPr>
        <w:t>清水县人民检察院</w:t>
      </w:r>
      <w:r>
        <w:rPr>
          <w:rFonts w:hint="eastAsia" w:ascii="宋体" w:hAnsi="宋体" w:eastAsia="宋体" w:cs="宋体"/>
          <w:color w:val="auto"/>
          <w:sz w:val="28"/>
          <w:szCs w:val="28"/>
        </w:rPr>
        <w:t>的委托，对</w:t>
      </w:r>
      <w:r>
        <w:rPr>
          <w:rFonts w:hint="eastAsia" w:ascii="宋体" w:hAnsi="宋体" w:eastAsia="宋体" w:cs="宋体"/>
          <w:color w:val="auto"/>
          <w:sz w:val="28"/>
          <w:szCs w:val="28"/>
          <w:lang w:eastAsia="zh-CN"/>
        </w:rPr>
        <w:t>清水县人民检察院“桌面云”系统</w:t>
      </w:r>
      <w:r>
        <w:rPr>
          <w:rFonts w:hint="eastAsia" w:ascii="宋体" w:hAnsi="宋体" w:eastAsia="宋体" w:cs="宋体"/>
          <w:color w:val="auto"/>
          <w:sz w:val="28"/>
          <w:szCs w:val="28"/>
        </w:rPr>
        <w:t>采购项目</w:t>
      </w:r>
      <w:r>
        <w:rPr>
          <w:rFonts w:hint="eastAsia" w:ascii="宋体" w:hAnsi="宋体" w:eastAsia="宋体" w:cs="宋体"/>
          <w:color w:val="auto"/>
          <w:sz w:val="28"/>
          <w:szCs w:val="28"/>
          <w:lang w:eastAsia="zh-CN"/>
        </w:rPr>
        <w:t>（第二次）</w:t>
      </w:r>
      <w:r>
        <w:rPr>
          <w:rFonts w:hint="eastAsia" w:ascii="宋体" w:hAnsi="宋体" w:eastAsia="宋体" w:cs="宋体"/>
          <w:color w:val="auto"/>
          <w:sz w:val="28"/>
          <w:szCs w:val="28"/>
        </w:rPr>
        <w:t>以公开招标方式进行采购，欢迎符合资格条件的投标人前来参加。</w:t>
      </w:r>
    </w:p>
    <w:p>
      <w:pPr>
        <w:adjustRightInd w:val="0"/>
        <w:snapToGrid w:val="0"/>
        <w:spacing w:line="400" w:lineRule="exact"/>
        <w:ind w:firstLine="562" w:firstLineChars="200"/>
        <w:rPr>
          <w:rFonts w:hint="eastAsia" w:ascii="宋体" w:hAnsi="宋体" w:eastAsia="宋体" w:cs="宋体"/>
          <w:color w:val="auto"/>
          <w:sz w:val="28"/>
          <w:szCs w:val="28"/>
          <w:lang w:val="en-US" w:eastAsia="zh-CN"/>
        </w:rPr>
      </w:pPr>
      <w:r>
        <w:rPr>
          <w:rFonts w:hint="eastAsia" w:ascii="宋体" w:hAnsi="宋体" w:eastAsia="宋体" w:cs="宋体"/>
          <w:b/>
          <w:color w:val="auto"/>
          <w:sz w:val="28"/>
          <w:szCs w:val="28"/>
        </w:rPr>
        <w:t>一、招标文件编号</w:t>
      </w:r>
      <w:r>
        <w:rPr>
          <w:rFonts w:hint="eastAsia" w:ascii="宋体" w:hAnsi="宋体" w:eastAsia="宋体" w:cs="宋体"/>
          <w:color w:val="auto"/>
          <w:sz w:val="28"/>
          <w:szCs w:val="28"/>
        </w:rPr>
        <w:t>：TGZC201</w:t>
      </w:r>
      <w:r>
        <w:rPr>
          <w:rFonts w:hint="eastAsia" w:ascii="宋体" w:hAnsi="宋体" w:eastAsia="宋体" w:cs="宋体"/>
          <w:color w:val="auto"/>
          <w:sz w:val="28"/>
          <w:szCs w:val="28"/>
          <w:lang w:val="en-US" w:eastAsia="zh-CN"/>
        </w:rPr>
        <w:t>9</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596</w:t>
      </w:r>
    </w:p>
    <w:p>
      <w:pPr>
        <w:adjustRightInd w:val="0"/>
        <w:snapToGrid w:val="0"/>
        <w:spacing w:line="500" w:lineRule="exact"/>
        <w:ind w:firstLine="562" w:firstLineChars="200"/>
        <w:jc w:val="both"/>
        <w:rPr>
          <w:rFonts w:hint="eastAsia" w:ascii="宋体" w:hAnsi="宋体" w:eastAsia="宋体" w:cs="宋体"/>
          <w:b w:val="0"/>
          <w:bCs/>
          <w:color w:val="auto"/>
          <w:sz w:val="28"/>
          <w:szCs w:val="28"/>
          <w:lang w:val="en-US" w:eastAsia="zh-CN"/>
        </w:rPr>
      </w:pPr>
      <w:r>
        <w:rPr>
          <w:rFonts w:hint="eastAsia" w:ascii="宋体" w:hAnsi="宋体" w:eastAsia="宋体" w:cs="宋体"/>
          <w:b/>
          <w:color w:val="auto"/>
          <w:sz w:val="28"/>
          <w:szCs w:val="28"/>
        </w:rPr>
        <w:t>二、招标内容</w:t>
      </w:r>
      <w:r>
        <w:rPr>
          <w:rFonts w:hint="eastAsia" w:ascii="宋体" w:hAnsi="宋体" w:eastAsia="宋体" w:cs="宋体"/>
          <w:color w:val="auto"/>
          <w:sz w:val="28"/>
          <w:szCs w:val="28"/>
        </w:rPr>
        <w:t>：</w:t>
      </w:r>
      <w:r>
        <w:rPr>
          <w:rFonts w:hint="eastAsia" w:ascii="宋体" w:hAnsi="宋体" w:eastAsia="宋体" w:cs="宋体"/>
          <w:b w:val="0"/>
          <w:bCs/>
          <w:color w:val="auto"/>
          <w:sz w:val="28"/>
          <w:szCs w:val="28"/>
          <w:lang w:val="en-US" w:eastAsia="zh-CN"/>
        </w:rPr>
        <w:t>“桌面云”系统</w:t>
      </w:r>
    </w:p>
    <w:p>
      <w:pPr>
        <w:pStyle w:val="2"/>
        <w:rPr>
          <w:rFonts w:hint="eastAsia" w:ascii="宋体" w:hAnsi="宋体" w:eastAsia="宋体" w:cs="宋体"/>
          <w:color w:val="auto"/>
          <w:sz w:val="28"/>
          <w:szCs w:val="28"/>
          <w:lang w:val="en-US" w:eastAsia="zh-CN"/>
        </w:rPr>
      </w:pPr>
    </w:p>
    <w:tbl>
      <w:tblPr>
        <w:tblStyle w:val="8"/>
        <w:tblW w:w="8303" w:type="dxa"/>
        <w:jc w:val="center"/>
        <w:tblInd w:w="-3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1"/>
        <w:gridCol w:w="2482"/>
        <w:gridCol w:w="884"/>
        <w:gridCol w:w="936"/>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2601" w:type="dxa"/>
            <w:vAlign w:val="center"/>
          </w:tcPr>
          <w:p>
            <w:pPr>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序号</w:t>
            </w:r>
          </w:p>
        </w:tc>
        <w:tc>
          <w:tcPr>
            <w:tcW w:w="2482" w:type="dxa"/>
            <w:vAlign w:val="center"/>
          </w:tcPr>
          <w:p>
            <w:pPr>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设备名称</w:t>
            </w:r>
          </w:p>
        </w:tc>
        <w:tc>
          <w:tcPr>
            <w:tcW w:w="884" w:type="dxa"/>
            <w:vAlign w:val="center"/>
          </w:tcPr>
          <w:p>
            <w:pPr>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数量</w:t>
            </w:r>
          </w:p>
        </w:tc>
        <w:tc>
          <w:tcPr>
            <w:tcW w:w="936" w:type="dxa"/>
            <w:vAlign w:val="center"/>
          </w:tcPr>
          <w:p>
            <w:pPr>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单位</w:t>
            </w:r>
          </w:p>
        </w:tc>
        <w:tc>
          <w:tcPr>
            <w:tcW w:w="1400" w:type="dxa"/>
            <w:vAlign w:val="center"/>
          </w:tcPr>
          <w:p>
            <w:pPr>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2601" w:type="dxa"/>
            <w:vAlign w:val="center"/>
          </w:tcPr>
          <w:p>
            <w:pPr>
              <w:widowControl/>
              <w:jc w:val="center"/>
              <w:textAlignment w:val="center"/>
              <w:rPr>
                <w:rFonts w:hint="eastAsia"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1</w:t>
            </w:r>
          </w:p>
        </w:tc>
        <w:tc>
          <w:tcPr>
            <w:tcW w:w="2482" w:type="dxa"/>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lang w:bidi="ar"/>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超融合服务器</w:t>
            </w: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(桌面云)</w:t>
            </w:r>
          </w:p>
        </w:tc>
        <w:tc>
          <w:tcPr>
            <w:tcW w:w="884" w:type="dxa"/>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lang w:bidi="ar"/>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3</w:t>
            </w:r>
          </w:p>
        </w:tc>
        <w:tc>
          <w:tcPr>
            <w:tcW w:w="936" w:type="dxa"/>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lang w:bidi="ar"/>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台</w:t>
            </w:r>
          </w:p>
        </w:tc>
        <w:tc>
          <w:tcPr>
            <w:tcW w:w="1400" w:type="dxa"/>
            <w:vAlign w:val="center"/>
          </w:tcPr>
          <w:p>
            <w:pPr>
              <w:jc w:val="center"/>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2601" w:type="dxa"/>
            <w:vAlign w:val="center"/>
          </w:tcPr>
          <w:p>
            <w:pPr>
              <w:widowControl/>
              <w:jc w:val="center"/>
              <w:textAlignment w:val="center"/>
              <w:rPr>
                <w:rFonts w:hint="eastAsia"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2</w:t>
            </w:r>
          </w:p>
        </w:tc>
        <w:tc>
          <w:tcPr>
            <w:tcW w:w="2482" w:type="dxa"/>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lang w:bidi="ar"/>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桌面云终端（包含终端KVM 切换器）</w:t>
            </w:r>
          </w:p>
        </w:tc>
        <w:tc>
          <w:tcPr>
            <w:tcW w:w="884" w:type="dxa"/>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lang w:bidi="ar"/>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49</w:t>
            </w:r>
          </w:p>
        </w:tc>
        <w:tc>
          <w:tcPr>
            <w:tcW w:w="936" w:type="dxa"/>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lang w:bidi="ar"/>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台</w:t>
            </w:r>
          </w:p>
        </w:tc>
        <w:tc>
          <w:tcPr>
            <w:tcW w:w="1400" w:type="dxa"/>
            <w:vAlign w:val="center"/>
          </w:tcPr>
          <w:p>
            <w:pPr>
              <w:jc w:val="center"/>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2601" w:type="dxa"/>
            <w:vAlign w:val="center"/>
          </w:tcPr>
          <w:p>
            <w:pPr>
              <w:widowControl/>
              <w:jc w:val="center"/>
              <w:textAlignment w:val="center"/>
              <w:rPr>
                <w:rFonts w:hint="eastAsia"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3</w:t>
            </w:r>
          </w:p>
        </w:tc>
        <w:tc>
          <w:tcPr>
            <w:tcW w:w="2482" w:type="dxa"/>
            <w:vAlign w:val="center"/>
          </w:tcPr>
          <w:p>
            <w:pPr>
              <w:keepNext w:val="0"/>
              <w:keepLines w:val="0"/>
              <w:widowControl/>
              <w:suppressLineNumbers w:val="0"/>
              <w:jc w:val="center"/>
              <w:textAlignment w:val="center"/>
              <w:rPr>
                <w:rFonts w:hint="eastAsia" w:ascii="宋体" w:hAnsi="宋体" w:eastAsia="宋体" w:cs="宋体"/>
                <w:color w:val="auto"/>
                <w:sz w:val="28"/>
                <w:szCs w:val="28"/>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显示器及支架</w:t>
            </w:r>
          </w:p>
        </w:tc>
        <w:tc>
          <w:tcPr>
            <w:tcW w:w="884" w:type="dxa"/>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lang w:bidi="ar"/>
              </w:rPr>
            </w:pPr>
            <w:r>
              <w:rPr>
                <w:rFonts w:hint="eastAsia" w:ascii="宋体" w:hAnsi="宋体" w:eastAsia="宋体" w:cs="宋体"/>
                <w:color w:val="000000" w:themeColor="text1"/>
                <w:sz w:val="28"/>
                <w:szCs w:val="28"/>
                <w:vertAlign w:val="baseline"/>
                <w:lang w:val="en-US" w:eastAsia="zh-CN"/>
                <w14:textFill>
                  <w14:solidFill>
                    <w14:schemeClr w14:val="tx1"/>
                  </w14:solidFill>
                </w14:textFill>
              </w:rPr>
              <w:t>49</w:t>
            </w:r>
          </w:p>
        </w:tc>
        <w:tc>
          <w:tcPr>
            <w:tcW w:w="936" w:type="dxa"/>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lang w:bidi="ar"/>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台</w:t>
            </w:r>
          </w:p>
        </w:tc>
        <w:tc>
          <w:tcPr>
            <w:tcW w:w="1400" w:type="dxa"/>
            <w:vAlign w:val="center"/>
          </w:tcPr>
          <w:p>
            <w:pPr>
              <w:jc w:val="center"/>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2601" w:type="dxa"/>
            <w:vAlign w:val="center"/>
          </w:tcPr>
          <w:p>
            <w:pPr>
              <w:widowControl/>
              <w:jc w:val="center"/>
              <w:textAlignment w:val="center"/>
              <w:rPr>
                <w:rFonts w:hint="eastAsia"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4</w:t>
            </w:r>
          </w:p>
        </w:tc>
        <w:tc>
          <w:tcPr>
            <w:tcW w:w="2482" w:type="dxa"/>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lang w:bidi="ar"/>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键盘键鼠套件</w:t>
            </w:r>
          </w:p>
        </w:tc>
        <w:tc>
          <w:tcPr>
            <w:tcW w:w="884" w:type="dxa"/>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lang w:bidi="ar"/>
              </w:rPr>
            </w:pPr>
            <w:r>
              <w:rPr>
                <w:rFonts w:hint="eastAsia" w:ascii="宋体" w:hAnsi="宋体" w:eastAsia="宋体" w:cs="宋体"/>
                <w:color w:val="000000" w:themeColor="text1"/>
                <w:sz w:val="28"/>
                <w:szCs w:val="28"/>
                <w:vertAlign w:val="baseline"/>
                <w:lang w:val="en-US" w:eastAsia="zh-CN"/>
                <w14:textFill>
                  <w14:solidFill>
                    <w14:schemeClr w14:val="tx1"/>
                  </w14:solidFill>
                </w14:textFill>
              </w:rPr>
              <w:t>49</w:t>
            </w:r>
          </w:p>
        </w:tc>
        <w:tc>
          <w:tcPr>
            <w:tcW w:w="936" w:type="dxa"/>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lang w:bidi="ar"/>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套</w:t>
            </w:r>
          </w:p>
        </w:tc>
        <w:tc>
          <w:tcPr>
            <w:tcW w:w="1400" w:type="dxa"/>
            <w:vAlign w:val="center"/>
          </w:tcPr>
          <w:p>
            <w:pPr>
              <w:jc w:val="center"/>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2601" w:type="dxa"/>
            <w:vAlign w:val="center"/>
          </w:tcPr>
          <w:p>
            <w:pPr>
              <w:widowControl/>
              <w:jc w:val="center"/>
              <w:textAlignment w:val="center"/>
              <w:rPr>
                <w:rFonts w:hint="eastAsia"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5</w:t>
            </w:r>
          </w:p>
        </w:tc>
        <w:tc>
          <w:tcPr>
            <w:tcW w:w="2482" w:type="dxa"/>
            <w:vAlign w:val="center"/>
          </w:tcPr>
          <w:p>
            <w:pPr>
              <w:keepNext w:val="0"/>
              <w:keepLines w:val="0"/>
              <w:widowControl/>
              <w:suppressLineNumbers w:val="0"/>
              <w:jc w:val="center"/>
              <w:textAlignment w:val="center"/>
              <w:rPr>
                <w:rFonts w:hint="eastAsia" w:ascii="宋体" w:hAnsi="宋体" w:eastAsia="宋体" w:cs="宋体"/>
                <w:color w:val="auto"/>
                <w:sz w:val="28"/>
                <w:szCs w:val="28"/>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实施服务</w:t>
            </w:r>
          </w:p>
        </w:tc>
        <w:tc>
          <w:tcPr>
            <w:tcW w:w="884" w:type="dxa"/>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lang w:bidi="ar"/>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1</w:t>
            </w:r>
          </w:p>
        </w:tc>
        <w:tc>
          <w:tcPr>
            <w:tcW w:w="936" w:type="dxa"/>
            <w:vAlign w:val="center"/>
          </w:tcPr>
          <w:p>
            <w:pPr>
              <w:keepNext w:val="0"/>
              <w:keepLines w:val="0"/>
              <w:widowControl/>
              <w:suppressLineNumbers w:val="0"/>
              <w:jc w:val="center"/>
              <w:textAlignment w:val="center"/>
              <w:rPr>
                <w:rFonts w:hint="eastAsia" w:ascii="宋体" w:hAnsi="宋体" w:eastAsia="宋体" w:cs="宋体"/>
                <w:color w:val="auto"/>
                <w:kern w:val="0"/>
                <w:sz w:val="28"/>
                <w:szCs w:val="28"/>
                <w:lang w:bidi="ar"/>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项</w:t>
            </w:r>
          </w:p>
        </w:tc>
        <w:tc>
          <w:tcPr>
            <w:tcW w:w="1400" w:type="dxa"/>
            <w:vAlign w:val="center"/>
          </w:tcPr>
          <w:p>
            <w:pPr>
              <w:jc w:val="center"/>
              <w:rPr>
                <w:rFonts w:hint="eastAsia" w:ascii="宋体" w:hAnsi="宋体" w:eastAsia="宋体" w:cs="宋体"/>
                <w:color w:val="auto"/>
                <w:sz w:val="28"/>
                <w:szCs w:val="28"/>
              </w:rPr>
            </w:pPr>
          </w:p>
        </w:tc>
      </w:tr>
    </w:tbl>
    <w:p>
      <w:pPr>
        <w:pStyle w:val="2"/>
        <w:rPr>
          <w:rFonts w:hint="eastAsia" w:ascii="宋体" w:hAnsi="宋体" w:eastAsia="宋体" w:cs="宋体"/>
          <w:color w:val="auto"/>
          <w:sz w:val="28"/>
          <w:szCs w:val="28"/>
          <w:lang w:val="en-US" w:eastAsia="zh-CN"/>
        </w:rPr>
      </w:pPr>
    </w:p>
    <w:p>
      <w:pPr>
        <w:adjustRightInd w:val="0"/>
        <w:snapToGrid w:val="0"/>
        <w:spacing w:line="400" w:lineRule="exact"/>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三、项目预算：</w:t>
      </w:r>
      <w:r>
        <w:rPr>
          <w:rFonts w:hint="eastAsia" w:ascii="宋体" w:hAnsi="宋体" w:eastAsia="宋体" w:cs="宋体"/>
          <w:b/>
          <w:color w:val="auto"/>
          <w:sz w:val="28"/>
          <w:szCs w:val="28"/>
          <w:lang w:val="en-US" w:eastAsia="zh-CN"/>
        </w:rPr>
        <w:t>72.67</w:t>
      </w:r>
      <w:r>
        <w:rPr>
          <w:rFonts w:hint="eastAsia" w:ascii="宋体" w:hAnsi="宋体" w:eastAsia="宋体" w:cs="宋体"/>
          <w:color w:val="auto"/>
          <w:sz w:val="28"/>
          <w:szCs w:val="28"/>
        </w:rPr>
        <w:t>万元。</w:t>
      </w:r>
    </w:p>
    <w:p>
      <w:pPr>
        <w:pStyle w:val="4"/>
        <w:adjustRightInd w:val="0"/>
        <w:snapToGrid w:val="0"/>
        <w:spacing w:beforeAutospacing="0" w:afterAutospacing="0" w:line="400" w:lineRule="exact"/>
        <w:ind w:firstLine="562" w:firstLineChars="200"/>
        <w:jc w:val="both"/>
        <w:rPr>
          <w:rFonts w:hint="eastAsia" w:ascii="宋体" w:hAnsi="宋体" w:eastAsia="宋体" w:cs="宋体"/>
          <w:b/>
          <w:color w:val="auto"/>
          <w:kern w:val="2"/>
          <w:sz w:val="28"/>
          <w:szCs w:val="28"/>
        </w:rPr>
      </w:pPr>
      <w:r>
        <w:rPr>
          <w:rFonts w:hint="eastAsia" w:ascii="宋体" w:hAnsi="宋体" w:eastAsia="宋体" w:cs="宋体"/>
          <w:b/>
          <w:color w:val="auto"/>
          <w:kern w:val="2"/>
          <w:sz w:val="28"/>
          <w:szCs w:val="28"/>
        </w:rPr>
        <w:t xml:space="preserve">四、项目需求： </w:t>
      </w:r>
    </w:p>
    <w:p>
      <w:pPr>
        <w:pStyle w:val="4"/>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1、实施时间:</w:t>
      </w:r>
      <w:r>
        <w:rPr>
          <w:rFonts w:hint="eastAsia" w:ascii="宋体" w:hAnsi="宋体" w:eastAsia="宋体" w:cs="宋体"/>
          <w:color w:val="auto"/>
          <w:kern w:val="2"/>
          <w:sz w:val="28"/>
          <w:szCs w:val="28"/>
          <w:lang w:eastAsia="zh-CN"/>
        </w:rPr>
        <w:t>按</w:t>
      </w:r>
      <w:r>
        <w:rPr>
          <w:rFonts w:hint="eastAsia" w:ascii="宋体" w:hAnsi="宋体" w:eastAsia="宋体" w:cs="宋体"/>
          <w:color w:val="auto"/>
          <w:kern w:val="2"/>
          <w:sz w:val="28"/>
          <w:szCs w:val="28"/>
        </w:rPr>
        <w:t>采购合同签订</w:t>
      </w:r>
      <w:r>
        <w:rPr>
          <w:rFonts w:hint="eastAsia" w:ascii="宋体" w:hAnsi="宋体" w:eastAsia="宋体" w:cs="宋体"/>
          <w:color w:val="auto"/>
          <w:kern w:val="2"/>
          <w:sz w:val="28"/>
          <w:szCs w:val="28"/>
          <w:lang w:eastAsia="zh-CN"/>
        </w:rPr>
        <w:t>的时间</w:t>
      </w:r>
      <w:r>
        <w:rPr>
          <w:rFonts w:hint="eastAsia" w:ascii="宋体" w:hAnsi="宋体" w:eastAsia="宋体" w:cs="宋体"/>
          <w:color w:val="auto"/>
          <w:kern w:val="2"/>
          <w:sz w:val="28"/>
          <w:szCs w:val="28"/>
        </w:rPr>
        <w:t xml:space="preserve">送货至项目实施地。 </w:t>
      </w:r>
    </w:p>
    <w:p>
      <w:pPr>
        <w:pStyle w:val="4"/>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2、实施地点:</w:t>
      </w:r>
      <w:r>
        <w:rPr>
          <w:rFonts w:hint="eastAsia" w:ascii="宋体" w:hAnsi="宋体" w:eastAsia="宋体" w:cs="宋体"/>
          <w:color w:val="auto"/>
          <w:sz w:val="28"/>
          <w:szCs w:val="28"/>
        </w:rPr>
        <w:t>采购人指定地点。</w:t>
      </w:r>
    </w:p>
    <w:p>
      <w:pPr>
        <w:pStyle w:val="4"/>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 xml:space="preserve">3、采购标的需满足的服务标准、期限、效率等要求 </w:t>
      </w:r>
    </w:p>
    <w:p>
      <w:pPr>
        <w:pStyle w:val="4"/>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 xml:space="preserve">3.1服务标准：详见招标文件。 </w:t>
      </w:r>
    </w:p>
    <w:p>
      <w:pPr>
        <w:pStyle w:val="4"/>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3.2服务期限：验收合格之日起</w:t>
      </w:r>
      <w:r>
        <w:rPr>
          <w:rFonts w:hint="eastAsia" w:ascii="宋体" w:hAnsi="宋体" w:eastAsia="宋体" w:cs="宋体"/>
          <w:color w:val="auto"/>
          <w:kern w:val="2"/>
          <w:sz w:val="28"/>
          <w:szCs w:val="28"/>
          <w:lang w:val="en-US" w:eastAsia="zh-CN"/>
        </w:rPr>
        <w:t>1</w:t>
      </w:r>
      <w:r>
        <w:rPr>
          <w:rFonts w:hint="eastAsia" w:ascii="宋体" w:hAnsi="宋体" w:eastAsia="宋体" w:cs="宋体"/>
          <w:color w:val="auto"/>
          <w:kern w:val="2"/>
          <w:sz w:val="28"/>
          <w:szCs w:val="28"/>
        </w:rPr>
        <w:t xml:space="preserve">年。 </w:t>
      </w:r>
    </w:p>
    <w:p>
      <w:pPr>
        <w:pStyle w:val="4"/>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 xml:space="preserve">4、采购标的的验收标准： </w:t>
      </w:r>
    </w:p>
    <w:p>
      <w:pPr>
        <w:pStyle w:val="4"/>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 xml:space="preserve">4.1、产品应为原装正品，包装完好，产品上注明产品名称及型号、产品主要技术规格及数量、贮存运输注意事项和标志、生产厂家的名称和地址、产品生产日期及生产批号等与产品有关的基本信息； </w:t>
      </w:r>
    </w:p>
    <w:p>
      <w:pPr>
        <w:pStyle w:val="4"/>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 xml:space="preserve">4.2、投标人所供产品满足投标文件技术参数响应内容； </w:t>
      </w:r>
    </w:p>
    <w:p>
      <w:pPr>
        <w:pStyle w:val="4"/>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 xml:space="preserve">4.3、投标人所供产品应具备相应防护措施，避免损毁； </w:t>
      </w:r>
    </w:p>
    <w:p>
      <w:pPr>
        <w:pStyle w:val="4"/>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 xml:space="preserve">4.4、所供产品由投标人进行免费安装，验收若不合格时，需由投标人进行重新调试直到验收合格。 </w:t>
      </w:r>
    </w:p>
    <w:p>
      <w:pPr>
        <w:pStyle w:val="4"/>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 xml:space="preserve">5、采购标的的其他技术、服务等要求(见招标文件第三章项目说明)。 </w:t>
      </w:r>
    </w:p>
    <w:p>
      <w:pPr>
        <w:pStyle w:val="4"/>
        <w:adjustRightInd w:val="0"/>
        <w:snapToGrid w:val="0"/>
        <w:spacing w:beforeAutospacing="0" w:afterAutospacing="0" w:line="400" w:lineRule="exact"/>
        <w:ind w:firstLine="562" w:firstLineChars="200"/>
        <w:jc w:val="both"/>
        <w:rPr>
          <w:rFonts w:hint="eastAsia" w:ascii="宋体" w:hAnsi="宋体" w:eastAsia="宋体" w:cs="宋体"/>
          <w:b/>
          <w:color w:val="auto"/>
          <w:kern w:val="2"/>
          <w:sz w:val="28"/>
          <w:szCs w:val="28"/>
        </w:rPr>
      </w:pPr>
      <w:r>
        <w:rPr>
          <w:rFonts w:hint="eastAsia" w:ascii="宋体" w:hAnsi="宋体" w:eastAsia="宋体" w:cs="宋体"/>
          <w:b/>
          <w:color w:val="auto"/>
          <w:kern w:val="2"/>
          <w:sz w:val="28"/>
          <w:szCs w:val="28"/>
        </w:rPr>
        <w:t xml:space="preserve">五、供应商资格要求： </w:t>
      </w:r>
    </w:p>
    <w:p>
      <w:pPr>
        <w:pStyle w:val="4"/>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lang w:val="en-US" w:eastAsia="zh-CN"/>
        </w:rPr>
        <w:t>1、</w:t>
      </w:r>
      <w:r>
        <w:rPr>
          <w:rFonts w:hint="eastAsia" w:ascii="宋体" w:hAnsi="宋体" w:eastAsia="宋体" w:cs="宋体"/>
          <w:color w:val="auto"/>
          <w:kern w:val="2"/>
          <w:sz w:val="28"/>
          <w:szCs w:val="28"/>
        </w:rPr>
        <w:t>符合《中华人民共和国政府采购法》第二十二条规定，并提供《中华人民共和国政府采购法实施条例》第十七条所要求的材料；</w:t>
      </w:r>
    </w:p>
    <w:p>
      <w:pPr>
        <w:pStyle w:val="4"/>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lang w:val="en-US" w:eastAsia="zh-CN"/>
        </w:rPr>
        <w:t>2、</w:t>
      </w:r>
      <w:r>
        <w:rPr>
          <w:rFonts w:hint="eastAsia" w:ascii="宋体" w:hAnsi="宋体" w:eastAsia="宋体" w:cs="宋体"/>
          <w:color w:val="auto"/>
          <w:kern w:val="2"/>
          <w:sz w:val="28"/>
          <w:szCs w:val="28"/>
        </w:rPr>
        <w:t>投标人须具有合法有效的工商营业执照（副本）原件、组织机构代码证（副本）原件、国家和地方税务登记证（副本）原件；前述法人营业执照、税务登记证、组织机</w:t>
      </w:r>
    </w:p>
    <w:p>
      <w:pPr>
        <w:pStyle w:val="4"/>
        <w:adjustRightInd w:val="0"/>
        <w:snapToGrid w:val="0"/>
        <w:spacing w:beforeAutospacing="0" w:afterAutospacing="0" w:line="400" w:lineRule="exact"/>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构代码证已三证合一的，则需提供具有统一社会信用代码的营业执照（副本）原件；</w:t>
      </w:r>
    </w:p>
    <w:p>
      <w:pPr>
        <w:pStyle w:val="4"/>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lang w:val="en-US" w:eastAsia="zh-CN"/>
        </w:rPr>
        <w:t>3、</w:t>
      </w:r>
      <w:r>
        <w:rPr>
          <w:rFonts w:hint="eastAsia" w:ascii="宋体" w:hAnsi="宋体" w:eastAsia="宋体" w:cs="宋体"/>
          <w:color w:val="auto"/>
          <w:kern w:val="2"/>
          <w:sz w:val="28"/>
          <w:szCs w:val="28"/>
        </w:rPr>
        <w:t>投标人须未被列入“中国裁判文书网”网站（http://wenshu.court.gov.cn/）行贿犯罪档案或未被列入“中国执行信息公开网”网站（http://zxgk.court.gov.cn/）失信被执行人名单；</w:t>
      </w:r>
    </w:p>
    <w:p>
      <w:pPr>
        <w:pStyle w:val="4"/>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lang w:val="en-US" w:eastAsia="zh-CN"/>
        </w:rPr>
        <w:t>4、</w:t>
      </w:r>
      <w:r>
        <w:rPr>
          <w:rFonts w:hint="eastAsia" w:ascii="宋体" w:hAnsi="宋体" w:eastAsia="宋体" w:cs="宋体"/>
          <w:color w:val="auto"/>
          <w:kern w:val="2"/>
          <w:sz w:val="28"/>
          <w:szCs w:val="28"/>
        </w:rPr>
        <w:t>本项目不接受联合体投标，实行资格后审；</w:t>
      </w:r>
    </w:p>
    <w:p>
      <w:pPr>
        <w:pStyle w:val="4"/>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投标供应商须为未被列入“信用中国</w:t>
      </w:r>
      <w:r>
        <w:rPr>
          <w:rFonts w:hint="eastAsia" w:ascii="宋体" w:hAnsi="宋体" w:eastAsia="宋体" w:cs="宋体"/>
          <w:color w:val="auto"/>
          <w:kern w:val="2"/>
          <w:sz w:val="28"/>
          <w:szCs w:val="28"/>
          <w:lang w:val="en-US" w:eastAsia="zh-CN"/>
        </w:rPr>
        <w:t>(甘肃天水)</w:t>
      </w:r>
      <w:r>
        <w:rPr>
          <w:rFonts w:hint="eastAsia" w:ascii="宋体" w:hAnsi="宋体" w:eastAsia="宋体" w:cs="宋体"/>
          <w:color w:val="auto"/>
          <w:kern w:val="2"/>
          <w:sz w:val="28"/>
          <w:szCs w:val="28"/>
        </w:rPr>
        <w:t xml:space="preserve">”网站（www.creditchina.gov.cn）记录失信被执行人或重大税收违法案件当事人名单或政府采购严重违法失信行为记录名单；不处于中国政府采购网（www.ccgp.gov.cn）政府采购严重违法失信行为信息记录中的禁止参加政府采购活动期间；未被列入“信用甘肃”网站（www.gscredit.gov.cn）记录失信被执行人或财政性资金管理使用领域相关失信责任主体、统计领域严重失信企业及其有关人员等的方可参加本项目的投标。（以投标截止日当天在“信用中国”网站（www.creditchina.gov.cn）、中国政府采购网（www.ccgp.gov.cn）及“信用甘肃”网站（www.gscredit.gov.cn）查询结果为准，如相关失信记录失效，供应商需提供相关证明资料）。 </w:t>
      </w:r>
    </w:p>
    <w:p>
      <w:pPr>
        <w:pStyle w:val="4"/>
        <w:adjustRightInd w:val="0"/>
        <w:snapToGrid w:val="0"/>
        <w:spacing w:beforeAutospacing="0" w:afterAutospacing="0" w:line="400" w:lineRule="exact"/>
        <w:ind w:firstLine="562" w:firstLineChars="200"/>
        <w:jc w:val="both"/>
        <w:rPr>
          <w:rFonts w:hint="eastAsia" w:ascii="宋体" w:hAnsi="宋体" w:eastAsia="宋体" w:cs="宋体"/>
          <w:b/>
          <w:color w:val="auto"/>
          <w:kern w:val="2"/>
          <w:sz w:val="28"/>
          <w:szCs w:val="28"/>
        </w:rPr>
      </w:pPr>
      <w:r>
        <w:rPr>
          <w:rFonts w:hint="eastAsia" w:ascii="宋体" w:hAnsi="宋体" w:eastAsia="宋体" w:cs="宋体"/>
          <w:b/>
          <w:color w:val="auto"/>
          <w:kern w:val="2"/>
          <w:sz w:val="28"/>
          <w:szCs w:val="28"/>
        </w:rPr>
        <w:t xml:space="preserve">六、评标办法：综合评分法 </w:t>
      </w:r>
    </w:p>
    <w:p>
      <w:pPr>
        <w:pStyle w:val="4"/>
        <w:adjustRightInd w:val="0"/>
        <w:snapToGrid w:val="0"/>
        <w:spacing w:beforeAutospacing="0" w:afterAutospacing="0" w:line="400" w:lineRule="exact"/>
        <w:ind w:firstLine="562" w:firstLineChars="200"/>
        <w:jc w:val="both"/>
        <w:rPr>
          <w:rFonts w:hint="eastAsia" w:ascii="宋体" w:hAnsi="宋体" w:eastAsia="宋体" w:cs="宋体"/>
          <w:b/>
          <w:color w:val="auto"/>
          <w:kern w:val="2"/>
          <w:sz w:val="28"/>
          <w:szCs w:val="28"/>
        </w:rPr>
      </w:pPr>
      <w:r>
        <w:rPr>
          <w:rFonts w:hint="eastAsia" w:ascii="宋体" w:hAnsi="宋体" w:eastAsia="宋体" w:cs="宋体"/>
          <w:b/>
          <w:color w:val="auto"/>
          <w:kern w:val="2"/>
          <w:sz w:val="28"/>
          <w:szCs w:val="28"/>
        </w:rPr>
        <w:t xml:space="preserve">七、信息注册须知： </w:t>
      </w:r>
    </w:p>
    <w:p>
      <w:pPr>
        <w:pStyle w:val="4"/>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为了规范交易平台的业务流程以及给用户提供方便快捷的服务，进一步落实“放管服”改革要求，凡是拟参与天水市公共资源交易活动的投标人需先在天水市公共资源交易网上注册，投标人可自行选择以下任意一种方式进行注册、登录：</w:t>
      </w:r>
    </w:p>
    <w:p>
      <w:pPr>
        <w:pStyle w:val="4"/>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方式一：拟参与天水市公共资源交易活动的投标人在天水市公共资源交易网上注册填写相关内容，获取登录权限。登录权限获取成功后使用“用户名+密码+验证码”的方式登录，免费下载招标文件。</w:t>
      </w:r>
    </w:p>
    <w:p>
      <w:pPr>
        <w:pStyle w:val="4"/>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方式二：拟参与天水市公共资源交易活动的投标人在天水市公共资源交易网上注册，并办理获取CA数字证书。用已办理获取的CA数字证书登录，免费下载招标文件。</w:t>
      </w:r>
    </w:p>
    <w:p>
      <w:pPr>
        <w:pStyle w:val="4"/>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用户名+密码+验证码”的登录方式和CA数字证书登录方式并行，由投标人自行选择登录方式。CA数字证书由符合有关规定的市场运营主体办理。已办理CA数字证书的投标人，仍可在天水市公共资源交易网上正常使用。</w:t>
      </w:r>
    </w:p>
    <w:p>
      <w:pPr>
        <w:pStyle w:val="4"/>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注：填写信息必须真实有效。</w:t>
      </w:r>
    </w:p>
    <w:p>
      <w:pPr>
        <w:pStyle w:val="4"/>
        <w:adjustRightInd w:val="0"/>
        <w:snapToGrid w:val="0"/>
        <w:spacing w:beforeAutospacing="0" w:afterAutospacing="0" w:line="400" w:lineRule="exact"/>
        <w:ind w:firstLine="562" w:firstLineChars="200"/>
        <w:jc w:val="both"/>
        <w:rPr>
          <w:rFonts w:hint="eastAsia" w:ascii="宋体" w:hAnsi="宋体" w:eastAsia="宋体" w:cs="宋体"/>
          <w:b/>
          <w:color w:val="auto"/>
          <w:kern w:val="2"/>
          <w:sz w:val="28"/>
          <w:szCs w:val="28"/>
        </w:rPr>
      </w:pPr>
      <w:r>
        <w:rPr>
          <w:rFonts w:hint="eastAsia" w:ascii="宋体" w:hAnsi="宋体" w:eastAsia="宋体" w:cs="宋体"/>
          <w:b/>
          <w:color w:val="auto"/>
          <w:kern w:val="2"/>
          <w:sz w:val="28"/>
          <w:szCs w:val="28"/>
        </w:rPr>
        <w:t xml:space="preserve">八、公告期限： </w:t>
      </w:r>
      <w:r>
        <w:rPr>
          <w:rFonts w:hint="eastAsia" w:ascii="宋体" w:hAnsi="宋体" w:eastAsia="宋体" w:cs="宋体"/>
          <w:color w:val="auto"/>
          <w:kern w:val="2"/>
          <w:sz w:val="28"/>
          <w:szCs w:val="28"/>
        </w:rPr>
        <w:t>5 个工作日</w:t>
      </w:r>
      <w:r>
        <w:rPr>
          <w:rFonts w:hint="eastAsia" w:ascii="宋体" w:hAnsi="宋体" w:eastAsia="宋体" w:cs="宋体"/>
          <w:b/>
          <w:color w:val="auto"/>
          <w:kern w:val="2"/>
          <w:sz w:val="28"/>
          <w:szCs w:val="28"/>
        </w:rPr>
        <w:t xml:space="preserve"> </w:t>
      </w:r>
    </w:p>
    <w:p>
      <w:pPr>
        <w:pStyle w:val="4"/>
        <w:shd w:val="clear" w:color="auto" w:fill="FFFFFF"/>
        <w:adjustRightInd w:val="0"/>
        <w:snapToGrid w:val="0"/>
        <w:spacing w:beforeAutospacing="0" w:afterAutospacing="0" w:line="400" w:lineRule="exact"/>
        <w:ind w:firstLine="562" w:firstLineChars="200"/>
        <w:jc w:val="both"/>
        <w:rPr>
          <w:rFonts w:hint="eastAsia" w:ascii="宋体" w:hAnsi="宋体" w:eastAsia="宋体" w:cs="宋体"/>
          <w:b/>
          <w:color w:val="auto"/>
          <w:kern w:val="2"/>
          <w:sz w:val="28"/>
          <w:szCs w:val="28"/>
        </w:rPr>
      </w:pPr>
      <w:r>
        <w:rPr>
          <w:rFonts w:hint="eastAsia" w:ascii="宋体" w:hAnsi="宋体" w:eastAsia="宋体" w:cs="宋体"/>
          <w:b/>
          <w:color w:val="auto"/>
          <w:kern w:val="2"/>
          <w:sz w:val="28"/>
          <w:szCs w:val="28"/>
        </w:rPr>
        <w:t xml:space="preserve">九、获取招标文件的时间、地点、方式 </w:t>
      </w:r>
    </w:p>
    <w:p>
      <w:pPr>
        <w:pStyle w:val="4"/>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lang w:val="en-US" w:eastAsia="zh-CN"/>
        </w:rPr>
        <w:t>（一）时间：自2020年3月25日00:00:00起至2020年3月31日23:59:59止均可免费获取。</w:t>
      </w:r>
    </w:p>
    <w:p>
      <w:pPr>
        <w:pStyle w:val="4"/>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lang w:val="en-US" w:eastAsia="zh-CN"/>
        </w:rPr>
        <w:t>（二）方式：登录天水市公共资源交易中心网站免费下载。投标人可访问“天水市公共资源交易中心”网站（http://ggzyjy.tianshui.gov.cn）点击对应的招标项目公告，免费获取招标文件，也可通过登录天水公共资源交易电子服务系统，在“投标管理”栏目“招标文件获取”子栏目下在线免费获取。</w:t>
      </w:r>
    </w:p>
    <w:p>
      <w:pPr>
        <w:pStyle w:val="4"/>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lang w:val="en-US" w:eastAsia="zh-CN"/>
        </w:rPr>
        <w:t>注：凡是拟参与天水市公共资源交易活动的招标人、招标代理机构、投标单位需先在天水市公共资源交易网上免费注册或获取数字证书方可办理业务。投标人免费注册或办理数字证书后，登录电子服务系统在“投标管理”栏目下“招标文件获取”子栏目下获取投标保证金缴款子账号，缴款账号应以收到短信或天水市公共资源交易电子服务系统获取情况中显示的为准。</w:t>
      </w:r>
    </w:p>
    <w:p>
      <w:pPr>
        <w:pStyle w:val="4"/>
        <w:shd w:val="clear" w:color="auto" w:fill="FFFFFF"/>
        <w:adjustRightInd w:val="0"/>
        <w:snapToGrid w:val="0"/>
        <w:spacing w:beforeAutospacing="0" w:afterAutospacing="0" w:line="400" w:lineRule="exact"/>
        <w:ind w:firstLine="562" w:firstLineChars="200"/>
        <w:jc w:val="both"/>
        <w:rPr>
          <w:rFonts w:hint="eastAsia" w:ascii="宋体" w:hAnsi="宋体" w:eastAsia="宋体" w:cs="宋体"/>
          <w:b/>
          <w:color w:val="auto"/>
          <w:kern w:val="2"/>
          <w:sz w:val="28"/>
          <w:szCs w:val="28"/>
        </w:rPr>
      </w:pPr>
      <w:r>
        <w:rPr>
          <w:rFonts w:hint="eastAsia" w:ascii="宋体" w:hAnsi="宋体" w:eastAsia="宋体" w:cs="宋体"/>
          <w:b/>
          <w:color w:val="auto"/>
          <w:kern w:val="2"/>
          <w:sz w:val="28"/>
          <w:szCs w:val="28"/>
        </w:rPr>
        <w:t xml:space="preserve">十、投标截止时间、投标时间及地点 </w:t>
      </w:r>
    </w:p>
    <w:p>
      <w:pPr>
        <w:pStyle w:val="4"/>
        <w:shd w:val="clear" w:color="auto" w:fill="FFFFFF"/>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1．投标截止时间：</w:t>
      </w:r>
      <w:r>
        <w:rPr>
          <w:rFonts w:hint="eastAsia" w:ascii="宋体" w:hAnsi="宋体" w:eastAsia="宋体" w:cs="宋体"/>
          <w:color w:val="auto"/>
          <w:kern w:val="2"/>
          <w:sz w:val="28"/>
          <w:szCs w:val="28"/>
          <w:lang w:eastAsia="zh-CN"/>
        </w:rPr>
        <w:t>投标截止时间为待定，具体见更正公告</w:t>
      </w:r>
      <w:r>
        <w:rPr>
          <w:rFonts w:hint="eastAsia" w:ascii="宋体" w:hAnsi="宋体" w:eastAsia="宋体" w:cs="宋体"/>
          <w:color w:val="auto"/>
          <w:kern w:val="2"/>
          <w:sz w:val="28"/>
          <w:szCs w:val="28"/>
        </w:rPr>
        <w:t xml:space="preserve">。 </w:t>
      </w:r>
    </w:p>
    <w:p>
      <w:pPr>
        <w:pStyle w:val="4"/>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2．开标时间及地点：</w:t>
      </w:r>
      <w:r>
        <w:rPr>
          <w:rFonts w:hint="eastAsia" w:ascii="宋体" w:hAnsi="宋体" w:eastAsia="宋体" w:cs="宋体"/>
          <w:color w:val="auto"/>
          <w:kern w:val="2"/>
          <w:sz w:val="28"/>
          <w:szCs w:val="28"/>
          <w:lang w:eastAsia="zh-CN"/>
        </w:rPr>
        <w:t>开标时间、地点为待定，具体见更正公告</w:t>
      </w:r>
      <w:r>
        <w:rPr>
          <w:rFonts w:hint="eastAsia" w:ascii="宋体" w:hAnsi="宋体" w:eastAsia="宋体" w:cs="宋体"/>
          <w:color w:val="auto"/>
          <w:kern w:val="2"/>
          <w:sz w:val="28"/>
          <w:szCs w:val="28"/>
        </w:rPr>
        <w:t xml:space="preserve">。 </w:t>
      </w:r>
    </w:p>
    <w:p>
      <w:pPr>
        <w:pStyle w:val="4"/>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 xml:space="preserve">3、供应商在投标文件递交截止时间前应主动登录甘肃政府采购网，以便及时了解相关招标信息和补充信息。如因未主动登录网站而未获取相关信息，对其产生的不利因素由供应商自行承担。 </w:t>
      </w:r>
    </w:p>
    <w:p>
      <w:pPr>
        <w:pStyle w:val="4"/>
        <w:shd w:val="clear" w:color="auto" w:fill="FFFFFF"/>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 xml:space="preserve">十一、投标保证金账户内容及递交须知 </w:t>
      </w:r>
    </w:p>
    <w:p>
      <w:pPr>
        <w:pStyle w:val="4"/>
        <w:shd w:val="clear" w:color="auto" w:fill="FFFFFF"/>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投标保证金账户内容：</w:t>
      </w:r>
    </w:p>
    <w:p>
      <w:pPr>
        <w:pStyle w:val="4"/>
        <w:shd w:val="clear" w:color="auto" w:fill="FFFFFF"/>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户 名：天水市公共资源交易中心</w:t>
      </w:r>
    </w:p>
    <w:p>
      <w:pPr>
        <w:pStyle w:val="4"/>
        <w:shd w:val="clear" w:color="auto" w:fill="FFFFFF"/>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账 号：以获取招标文件时收到的短信内容为准</w:t>
      </w:r>
    </w:p>
    <w:p>
      <w:pPr>
        <w:pStyle w:val="4"/>
        <w:shd w:val="clear" w:color="auto" w:fill="FFFFFF"/>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开户银行：</w:t>
      </w:r>
      <w:r>
        <w:rPr>
          <w:rFonts w:hint="eastAsia" w:ascii="宋体" w:hAnsi="宋体" w:eastAsia="宋体" w:cs="宋体"/>
          <w:color w:val="333333"/>
          <w:sz w:val="28"/>
          <w:szCs w:val="28"/>
        </w:rPr>
        <w:t>兰州银行股份有限公司天水分行</w:t>
      </w:r>
    </w:p>
    <w:p>
      <w:pPr>
        <w:pStyle w:val="4"/>
        <w:shd w:val="clear" w:color="auto" w:fill="FFFFFF"/>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行 号：</w:t>
      </w:r>
      <w:r>
        <w:rPr>
          <w:rFonts w:hint="eastAsia" w:ascii="宋体" w:hAnsi="宋体" w:eastAsia="宋体" w:cs="宋体"/>
          <w:color w:val="333333"/>
          <w:sz w:val="28"/>
          <w:szCs w:val="28"/>
          <w:lang w:val="en-US"/>
        </w:rPr>
        <w:t>313825000029</w:t>
      </w:r>
    </w:p>
    <w:p>
      <w:pPr>
        <w:pStyle w:val="4"/>
        <w:shd w:val="clear" w:color="auto" w:fill="FFFFFF"/>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投标保证金到账截止时间：以招标文件要求的投标截止时间为准。</w:t>
      </w:r>
    </w:p>
    <w:p>
      <w:pPr>
        <w:pStyle w:val="4"/>
        <w:shd w:val="clear" w:color="auto" w:fill="FFFFFF"/>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为保证开标现场对投标保证金到账情况进行核对，提醒投标人要充分考虑汇款及到账所需时间以及发现问题后采取补救措施所需时间，以确保投标保证金在规定时间前到账。因不能在投标截止时间前到达指定账户的，导致投标无效的后果由投标人自行承担。</w:t>
      </w:r>
    </w:p>
    <w:p>
      <w:pPr>
        <w:pStyle w:val="4"/>
        <w:shd w:val="clear" w:color="auto" w:fill="FFFFFF"/>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投标保证金递交须知：</w:t>
      </w:r>
    </w:p>
    <w:p>
      <w:pPr>
        <w:pStyle w:val="4"/>
        <w:shd w:val="clear" w:color="auto" w:fill="FFFFFF"/>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（1）投标人拟参加的项目成功后，系统会将投标保证金收款信息发送至投标人获取招标文件时预留的手机；投标人也可登录天水市公共资源交易中心网自行查询。</w:t>
      </w:r>
    </w:p>
    <w:p>
      <w:pPr>
        <w:pStyle w:val="4"/>
        <w:shd w:val="clear" w:color="auto" w:fill="FFFFFF"/>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（2）投标人必须从基本账户以电汇或网银方式提交保证金，且投标保证金单位名称必须与投标人登记的单位名称一致，不得以分公司、办事处或其他机构名义递交。</w:t>
      </w:r>
    </w:p>
    <w:p>
      <w:pPr>
        <w:pStyle w:val="4"/>
        <w:shd w:val="clear" w:color="auto" w:fill="FFFFFF"/>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 xml:space="preserve">（3）投标人在办理投标人保证金电汇或网银转账手续时，应按标段（包）所对应子账号逐笔递交保证金，且每个标段（包）必须一次性足额缴纳，不允许多次缴纳。 </w:t>
      </w:r>
    </w:p>
    <w:p>
      <w:pPr>
        <w:pStyle w:val="4"/>
        <w:shd w:val="clear" w:color="auto" w:fill="FFFFFF"/>
        <w:adjustRightInd w:val="0"/>
        <w:snapToGrid w:val="0"/>
        <w:spacing w:beforeAutospacing="0" w:afterAutospacing="0" w:line="400" w:lineRule="exact"/>
        <w:ind w:firstLine="562" w:firstLineChars="200"/>
        <w:jc w:val="both"/>
        <w:rPr>
          <w:rFonts w:hint="eastAsia" w:ascii="宋体" w:hAnsi="宋体" w:eastAsia="宋体" w:cs="宋体"/>
          <w:b/>
          <w:color w:val="auto"/>
          <w:kern w:val="2"/>
          <w:sz w:val="28"/>
          <w:szCs w:val="28"/>
        </w:rPr>
      </w:pPr>
      <w:r>
        <w:rPr>
          <w:rFonts w:hint="eastAsia" w:ascii="宋体" w:hAnsi="宋体" w:eastAsia="宋体" w:cs="宋体"/>
          <w:b/>
          <w:color w:val="auto"/>
          <w:kern w:val="2"/>
          <w:sz w:val="28"/>
          <w:szCs w:val="28"/>
        </w:rPr>
        <w:t>十二、采购项目需要落实的政府采购政策：</w:t>
      </w:r>
    </w:p>
    <w:p>
      <w:pPr>
        <w:pStyle w:val="4"/>
        <w:shd w:val="clear" w:color="auto" w:fill="FFFFFF"/>
        <w:adjustRightInd w:val="0"/>
        <w:snapToGrid w:val="0"/>
        <w:spacing w:beforeAutospacing="0" w:afterAutospacing="0" w:line="400" w:lineRule="exact"/>
        <w:ind w:firstLine="560" w:firstLineChars="200"/>
        <w:jc w:val="both"/>
        <w:rPr>
          <w:rFonts w:hint="eastAsia" w:ascii="宋体" w:hAnsi="宋体" w:eastAsia="宋体" w:cs="宋体"/>
          <w:color w:val="auto"/>
          <w:sz w:val="28"/>
          <w:szCs w:val="28"/>
        </w:rPr>
      </w:pPr>
      <w:r>
        <w:rPr>
          <w:rStyle w:val="6"/>
          <w:rFonts w:hint="eastAsia" w:ascii="宋体" w:hAnsi="宋体" w:eastAsia="宋体" w:cs="宋体"/>
          <w:b w:val="0"/>
          <w:bCs w:val="0"/>
          <w:color w:val="auto"/>
          <w:sz w:val="28"/>
          <w:szCs w:val="28"/>
        </w:rPr>
        <w:t>（1）根据财政部发布的《政府采购促进中小企业发展暂行办法》规定，本项目对小型和微型企业产品的价格给予6%的扣除。（2）根据财政部发布的《关于政府采购支持监狱企业发展有关问题的通知》规定，本项目对监狱企业产品的价格给予6%的扣除。（3）根据财政部、民政部、中国残疾人联合会发布的《关于促进残疾人就业政府采购政策的通知》规定，本项目对残疾人福利性单位产品的价格给予6%的扣除。</w:t>
      </w:r>
      <w:r>
        <w:rPr>
          <w:rFonts w:hint="eastAsia" w:ascii="宋体" w:hAnsi="宋体" w:eastAsia="宋体" w:cs="宋体"/>
          <w:color w:val="auto"/>
          <w:sz w:val="28"/>
          <w:szCs w:val="28"/>
        </w:rPr>
        <w:t xml:space="preserve"> </w:t>
      </w:r>
    </w:p>
    <w:p>
      <w:pPr>
        <w:pStyle w:val="4"/>
        <w:shd w:val="clear" w:color="auto" w:fill="FFFFFF"/>
        <w:adjustRightInd w:val="0"/>
        <w:snapToGrid w:val="0"/>
        <w:spacing w:beforeAutospacing="0" w:afterAutospacing="0" w:line="400" w:lineRule="exact"/>
        <w:ind w:firstLine="562" w:firstLineChars="200"/>
        <w:jc w:val="both"/>
        <w:rPr>
          <w:rFonts w:hint="eastAsia" w:ascii="宋体" w:hAnsi="宋体" w:eastAsia="宋体" w:cs="宋体"/>
          <w:b/>
          <w:color w:val="auto"/>
          <w:kern w:val="2"/>
          <w:sz w:val="28"/>
          <w:szCs w:val="28"/>
        </w:rPr>
      </w:pPr>
      <w:r>
        <w:rPr>
          <w:rFonts w:hint="eastAsia" w:ascii="宋体" w:hAnsi="宋体" w:eastAsia="宋体" w:cs="宋体"/>
          <w:b/>
          <w:color w:val="auto"/>
          <w:kern w:val="2"/>
          <w:sz w:val="28"/>
          <w:szCs w:val="28"/>
        </w:rPr>
        <w:t xml:space="preserve">十三、采购项目联系人姓名及电话  </w:t>
      </w:r>
    </w:p>
    <w:p>
      <w:pPr>
        <w:pStyle w:val="4"/>
        <w:shd w:val="clear" w:color="auto" w:fill="FFFFFF"/>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rPr>
        <w:t>采购单位：</w:t>
      </w:r>
      <w:r>
        <w:rPr>
          <w:rFonts w:hint="eastAsia" w:ascii="宋体" w:hAnsi="宋体" w:eastAsia="宋体" w:cs="宋体"/>
          <w:color w:val="auto"/>
          <w:kern w:val="2"/>
          <w:sz w:val="28"/>
          <w:szCs w:val="28"/>
          <w:lang w:eastAsia="zh-CN"/>
        </w:rPr>
        <w:t>清水县人民检察院</w:t>
      </w:r>
    </w:p>
    <w:p>
      <w:pPr>
        <w:keepNext w:val="0"/>
        <w:keepLines w:val="0"/>
        <w:widowControl/>
        <w:suppressLineNumbers w:val="0"/>
        <w:pBdr>
          <w:top w:val="none" w:color="auto" w:sz="0" w:space="0"/>
          <w:left w:val="none" w:color="auto" w:sz="0" w:space="0"/>
          <w:bottom w:val="none" w:color="auto" w:sz="0" w:space="0"/>
        </w:pBdr>
        <w:wordWrap w:val="0"/>
        <w:ind w:firstLine="560" w:firstLineChars="200"/>
        <w:jc w:val="left"/>
        <w:rPr>
          <w:rFonts w:hint="eastAsia" w:ascii="宋体" w:hAnsi="宋体" w:eastAsia="宋体" w:cs="宋体"/>
          <w:color w:val="333333"/>
          <w:sz w:val="28"/>
          <w:szCs w:val="28"/>
        </w:rPr>
      </w:pPr>
      <w:r>
        <w:rPr>
          <w:rFonts w:hint="eastAsia" w:ascii="宋体" w:hAnsi="宋体" w:eastAsia="宋体" w:cs="宋体"/>
          <w:color w:val="auto"/>
          <w:kern w:val="2"/>
          <w:sz w:val="28"/>
          <w:szCs w:val="28"/>
        </w:rPr>
        <w:t>地址：地址：</w:t>
      </w:r>
      <w:r>
        <w:rPr>
          <w:rFonts w:hint="eastAsia" w:ascii="宋体" w:hAnsi="宋体" w:eastAsia="宋体" w:cs="宋体"/>
          <w:color w:val="333333"/>
          <w:kern w:val="0"/>
          <w:sz w:val="28"/>
          <w:szCs w:val="28"/>
          <w:lang w:val="en-US" w:eastAsia="zh-CN" w:bidi="ar"/>
        </w:rPr>
        <w:t>甘肃省天水市清水县永清镇西华路21号</w:t>
      </w:r>
    </w:p>
    <w:p>
      <w:pPr>
        <w:pStyle w:val="4"/>
        <w:shd w:val="clear" w:color="auto" w:fill="FFFFFF"/>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联系</w:t>
      </w:r>
      <w:r>
        <w:rPr>
          <w:rFonts w:hint="eastAsia" w:ascii="宋体" w:hAnsi="宋体" w:eastAsia="宋体" w:cs="宋体"/>
          <w:color w:val="auto"/>
          <w:kern w:val="2"/>
          <w:sz w:val="28"/>
          <w:szCs w:val="28"/>
        </w:rPr>
        <w:t>人：</w:t>
      </w:r>
      <w:r>
        <w:rPr>
          <w:rFonts w:hint="eastAsia" w:ascii="宋体" w:hAnsi="宋体" w:eastAsia="宋体" w:cs="宋体"/>
          <w:color w:val="auto"/>
          <w:kern w:val="2"/>
          <w:sz w:val="28"/>
          <w:szCs w:val="28"/>
          <w:lang w:eastAsia="zh-CN"/>
        </w:rPr>
        <w:t>宋天录</w:t>
      </w:r>
    </w:p>
    <w:p>
      <w:pPr>
        <w:pStyle w:val="4"/>
        <w:shd w:val="clear" w:color="auto" w:fill="FFFFFF"/>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lang w:val="en-US" w:eastAsia="zh-CN"/>
        </w:rPr>
      </w:pPr>
      <w:r>
        <w:rPr>
          <w:rFonts w:hint="eastAsia" w:ascii="宋体" w:hAnsi="宋体" w:eastAsia="宋体" w:cs="宋体"/>
          <w:color w:val="auto"/>
          <w:kern w:val="2"/>
          <w:sz w:val="28"/>
          <w:szCs w:val="28"/>
        </w:rPr>
        <w:t>联系电话：</w:t>
      </w:r>
      <w:r>
        <w:rPr>
          <w:rFonts w:hint="eastAsia" w:ascii="宋体" w:hAnsi="宋体" w:eastAsia="宋体" w:cs="宋体"/>
          <w:color w:val="auto"/>
          <w:kern w:val="2"/>
          <w:sz w:val="28"/>
          <w:szCs w:val="28"/>
          <w:lang w:val="en-US" w:eastAsia="zh-CN"/>
        </w:rPr>
        <w:t>0938-7152000</w:t>
      </w:r>
    </w:p>
    <w:p>
      <w:pPr>
        <w:pStyle w:val="4"/>
        <w:shd w:val="clear" w:color="auto" w:fill="FFFFFF"/>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rPr>
        <w:t>招标代理机构：</w:t>
      </w:r>
      <w:r>
        <w:rPr>
          <w:rFonts w:hint="eastAsia" w:ascii="宋体" w:hAnsi="宋体" w:eastAsia="宋体" w:cs="宋体"/>
          <w:color w:val="auto"/>
          <w:kern w:val="2"/>
          <w:sz w:val="28"/>
          <w:szCs w:val="28"/>
          <w:lang w:eastAsia="zh-CN"/>
        </w:rPr>
        <w:t>甘肃新易信招标代理有限责任公司</w:t>
      </w:r>
    </w:p>
    <w:p>
      <w:pPr>
        <w:pStyle w:val="4"/>
        <w:shd w:val="clear" w:color="auto" w:fill="FFFFFF"/>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联系人：</w:t>
      </w:r>
      <w:r>
        <w:rPr>
          <w:rFonts w:hint="eastAsia" w:ascii="宋体" w:hAnsi="宋体" w:eastAsia="宋体" w:cs="宋体"/>
          <w:color w:val="auto"/>
          <w:kern w:val="2"/>
          <w:sz w:val="28"/>
          <w:szCs w:val="28"/>
          <w:lang w:eastAsia="zh-CN"/>
        </w:rPr>
        <w:t>宋健</w:t>
      </w:r>
      <w:r>
        <w:rPr>
          <w:rFonts w:hint="eastAsia" w:ascii="宋体" w:hAnsi="宋体" w:eastAsia="宋体" w:cs="宋体"/>
          <w:color w:val="auto"/>
          <w:kern w:val="2"/>
          <w:sz w:val="28"/>
          <w:szCs w:val="28"/>
        </w:rPr>
        <w:t xml:space="preserve"> </w:t>
      </w:r>
    </w:p>
    <w:p>
      <w:pPr>
        <w:pStyle w:val="4"/>
        <w:shd w:val="clear" w:color="auto" w:fill="FFFFFF"/>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地址：</w:t>
      </w:r>
      <w:r>
        <w:rPr>
          <w:rFonts w:hint="eastAsia" w:ascii="宋体" w:hAnsi="宋体" w:eastAsia="宋体" w:cs="宋体"/>
          <w:color w:val="auto"/>
          <w:sz w:val="28"/>
          <w:szCs w:val="28"/>
        </w:rPr>
        <w:t>天水市秦州区秦州医院北关家属院</w:t>
      </w:r>
      <w:r>
        <w:rPr>
          <w:rFonts w:hint="eastAsia" w:ascii="宋体" w:hAnsi="宋体" w:eastAsia="宋体" w:cs="宋体"/>
          <w:color w:val="auto"/>
          <w:kern w:val="2"/>
          <w:sz w:val="28"/>
          <w:szCs w:val="28"/>
        </w:rPr>
        <w:t xml:space="preserve"> </w:t>
      </w:r>
    </w:p>
    <w:p>
      <w:pPr>
        <w:pStyle w:val="4"/>
        <w:shd w:val="clear" w:color="auto" w:fill="FFFFFF"/>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联系电话：</w:t>
      </w:r>
      <w:r>
        <w:rPr>
          <w:rFonts w:hint="eastAsia" w:ascii="宋体" w:hAnsi="宋体" w:eastAsia="宋体" w:cs="宋体"/>
          <w:color w:val="auto"/>
          <w:kern w:val="2"/>
          <w:sz w:val="28"/>
          <w:szCs w:val="28"/>
          <w:lang w:val="en-US" w:eastAsia="zh-CN"/>
        </w:rPr>
        <w:t>15309384043</w:t>
      </w:r>
      <w:r>
        <w:rPr>
          <w:rFonts w:hint="eastAsia" w:ascii="宋体" w:hAnsi="宋体" w:eastAsia="宋体" w:cs="宋体"/>
          <w:color w:val="auto"/>
          <w:kern w:val="2"/>
          <w:sz w:val="28"/>
          <w:szCs w:val="28"/>
        </w:rPr>
        <w:t xml:space="preserve">         </w:t>
      </w:r>
    </w:p>
    <w:p>
      <w:pPr>
        <w:pStyle w:val="4"/>
        <w:adjustRightInd w:val="0"/>
        <w:snapToGrid w:val="0"/>
        <w:spacing w:beforeAutospacing="0" w:afterAutospacing="0" w:line="400" w:lineRule="exact"/>
        <w:ind w:firstLine="560" w:firstLineChars="200"/>
        <w:jc w:val="both"/>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 xml:space="preserve">  </w:t>
      </w:r>
    </w:p>
    <w:p>
      <w:pPr>
        <w:pStyle w:val="4"/>
        <w:adjustRightInd w:val="0"/>
        <w:snapToGrid w:val="0"/>
        <w:spacing w:beforeAutospacing="0" w:afterAutospacing="0" w:line="400" w:lineRule="exact"/>
        <w:ind w:firstLine="560" w:firstLineChars="200"/>
        <w:jc w:val="center"/>
        <w:rPr>
          <w:rFonts w:hint="eastAsia" w:ascii="宋体" w:hAnsi="宋体" w:eastAsia="宋体" w:cs="宋体"/>
          <w:color w:val="auto"/>
          <w:kern w:val="2"/>
          <w:sz w:val="28"/>
          <w:szCs w:val="28"/>
        </w:rPr>
      </w:pPr>
      <w:r>
        <w:rPr>
          <w:rFonts w:hint="eastAsia" w:ascii="宋体" w:hAnsi="宋体" w:eastAsia="宋体" w:cs="宋体"/>
          <w:color w:val="auto"/>
          <w:kern w:val="2"/>
          <w:sz w:val="28"/>
          <w:szCs w:val="28"/>
          <w:lang w:val="en-US" w:eastAsia="zh-CN"/>
        </w:rPr>
        <w:t xml:space="preserve">                                 </w:t>
      </w:r>
      <w:r>
        <w:rPr>
          <w:rFonts w:hint="eastAsia" w:ascii="宋体" w:hAnsi="宋体" w:eastAsia="宋体" w:cs="宋体"/>
          <w:color w:val="auto"/>
          <w:kern w:val="2"/>
          <w:sz w:val="28"/>
          <w:szCs w:val="28"/>
        </w:rPr>
        <w:t>20</w:t>
      </w:r>
      <w:r>
        <w:rPr>
          <w:rFonts w:hint="eastAsia" w:ascii="宋体" w:hAnsi="宋体" w:eastAsia="宋体" w:cs="宋体"/>
          <w:color w:val="auto"/>
          <w:kern w:val="2"/>
          <w:sz w:val="28"/>
          <w:szCs w:val="28"/>
          <w:lang w:val="en-US" w:eastAsia="zh-CN"/>
        </w:rPr>
        <w:t>20</w:t>
      </w:r>
      <w:r>
        <w:rPr>
          <w:rFonts w:hint="eastAsia" w:ascii="宋体" w:hAnsi="宋体" w:eastAsia="宋体" w:cs="宋体"/>
          <w:color w:val="auto"/>
          <w:kern w:val="2"/>
          <w:sz w:val="28"/>
          <w:szCs w:val="28"/>
        </w:rPr>
        <w:t>年</w:t>
      </w:r>
      <w:r>
        <w:rPr>
          <w:rFonts w:hint="eastAsia" w:ascii="宋体" w:hAnsi="宋体" w:eastAsia="宋体" w:cs="宋体"/>
          <w:color w:val="auto"/>
          <w:kern w:val="2"/>
          <w:sz w:val="28"/>
          <w:szCs w:val="28"/>
          <w:lang w:val="en-US" w:eastAsia="zh-CN"/>
        </w:rPr>
        <w:t>3</w:t>
      </w:r>
      <w:r>
        <w:rPr>
          <w:rFonts w:hint="eastAsia" w:ascii="宋体" w:hAnsi="宋体" w:eastAsia="宋体" w:cs="宋体"/>
          <w:color w:val="auto"/>
          <w:kern w:val="2"/>
          <w:sz w:val="28"/>
          <w:szCs w:val="28"/>
        </w:rPr>
        <w:t>月</w:t>
      </w:r>
      <w:r>
        <w:rPr>
          <w:rFonts w:hint="eastAsia" w:ascii="宋体" w:hAnsi="宋体" w:eastAsia="宋体" w:cs="宋体"/>
          <w:color w:val="auto"/>
          <w:kern w:val="2"/>
          <w:sz w:val="28"/>
          <w:szCs w:val="28"/>
          <w:lang w:val="en-US" w:eastAsia="zh-CN"/>
        </w:rPr>
        <w:t>24</w:t>
      </w:r>
      <w:bookmarkStart w:id="1" w:name="_GoBack"/>
      <w:bookmarkEnd w:id="1"/>
      <w:r>
        <w:rPr>
          <w:rFonts w:hint="eastAsia" w:ascii="宋体" w:hAnsi="宋体" w:eastAsia="宋体" w:cs="宋体"/>
          <w:color w:val="auto"/>
          <w:kern w:val="2"/>
          <w:sz w:val="28"/>
          <w:szCs w:val="28"/>
        </w:rPr>
        <w:t>日</w:t>
      </w:r>
    </w:p>
    <w:p>
      <w:pPr>
        <w:rPr>
          <w:rFonts w:hint="eastAsia" w:ascii="宋体" w:hAnsi="宋体" w:eastAsia="宋体" w:cs="宋体"/>
          <w:sz w:val="28"/>
          <w:szCs w:val="28"/>
        </w:rPr>
      </w:pPr>
    </w:p>
    <w:sectPr>
      <w:pgSz w:w="11905" w:h="16838" w:orient="landscape"/>
      <w:pgMar w:top="1803" w:right="1440" w:bottom="1803" w:left="1440"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bookFoldPrinting w:val="1"/>
  <w:bookFoldPrintingSheets w:val="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23B35"/>
    <w:rsid w:val="52C23B35"/>
    <w:rsid w:val="6CAC2DA6"/>
    <w:rsid w:val="6D9A0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jc w:val="center"/>
      <w:outlineLvl w:val="0"/>
    </w:pPr>
    <w:rPr>
      <w:rFonts w:ascii="宋体" w:hAnsi="宋体" w:eastAsia="仿宋"/>
      <w:b/>
      <w:bCs/>
      <w:kern w:val="44"/>
      <w:sz w:val="30"/>
      <w:szCs w:val="44"/>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Normal (Web)"/>
    <w:basedOn w:val="1"/>
    <w:qFormat/>
    <w:uiPriority w:val="99"/>
    <w:pPr>
      <w:widowControl/>
      <w:spacing w:beforeAutospacing="1" w:afterAutospacing="1"/>
      <w:jc w:val="left"/>
    </w:pPr>
    <w:rPr>
      <w:rFonts w:ascii="Arial Unicode MS" w:hAnsi="Arial Unicode MS" w:eastAsia="Arial Unicode MS" w:cs="Arial Unicode MS"/>
      <w:kern w:val="0"/>
      <w:sz w:val="24"/>
    </w:rPr>
  </w:style>
  <w:style w:type="character" w:styleId="6">
    <w:name w:val="Strong"/>
    <w:qFormat/>
    <w:uiPriority w:val="0"/>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2020-02-28T07:13:00Z</dcterms:created>
  <dc:creator>Administrator</dc:creator>
  <cp:lastModifiedBy>Administrator</cp:lastModifiedBy>
  <cp:lastPrinted>2020-03-16T01:14:00Z</cp:lastPrinted>
  <dcterms:modified xsi:type="dcterms:W3CDTF">2020-03-23T07:47:22Z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