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阿克塞哈萨克族自治县人民</w:t>
      </w:r>
      <w:r>
        <w:rPr>
          <w:rFonts w:hint="eastAsia" w:asciiTheme="majorEastAsia" w:hAnsiTheme="majorEastAsia" w:eastAsiaTheme="majorEastAsia" w:cstheme="majorEastAsia"/>
          <w:b/>
          <w:bCs/>
          <w:sz w:val="36"/>
          <w:szCs w:val="36"/>
        </w:rPr>
        <w:t>医院负压型救护车紧急采购项目</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谈判议价公告</w:t>
      </w:r>
    </w:p>
    <w:p>
      <w:r>
        <w:t>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抗击新型冠状病毒感染的肺炎疫情，全面做好医疗救治保障及患者的安全转运，防止随车医务人员感染，我院拟紧急采购负压型救护车1台，根据《财政部办公厅关于疫情防控采购便利化的通知》（财办库〔2020〕</w:t>
      </w:r>
      <w:r>
        <w:rPr>
          <w:rFonts w:hint="eastAsia" w:ascii="仿宋" w:hAnsi="仿宋" w:eastAsia="仿宋" w:cs="仿宋"/>
          <w:sz w:val="32"/>
          <w:szCs w:val="32"/>
          <w:lang w:val="en-US" w:eastAsia="zh-CN"/>
        </w:rPr>
        <w:t>23</w:t>
      </w:r>
      <w:r>
        <w:rPr>
          <w:rFonts w:hint="eastAsia" w:ascii="仿宋" w:hAnsi="仿宋" w:eastAsia="仿宋" w:cs="仿宋"/>
          <w:sz w:val="32"/>
          <w:szCs w:val="32"/>
        </w:rPr>
        <w:t>号）及</w:t>
      </w:r>
      <w:r>
        <w:rPr>
          <w:rFonts w:hint="eastAsia" w:ascii="仿宋" w:hAnsi="仿宋" w:eastAsia="仿宋" w:cs="仿宋"/>
          <w:sz w:val="32"/>
          <w:szCs w:val="32"/>
          <w:lang w:eastAsia="zh-CN"/>
        </w:rPr>
        <w:t>酒泉市财政局关于转发</w:t>
      </w:r>
      <w:r>
        <w:rPr>
          <w:rFonts w:hint="eastAsia" w:ascii="仿宋" w:hAnsi="仿宋" w:eastAsia="仿宋" w:cs="仿宋"/>
          <w:sz w:val="32"/>
          <w:szCs w:val="32"/>
        </w:rPr>
        <w:t>《财政部办公厅关于疫情防控采购便利化的通知》</w:t>
      </w:r>
      <w:r>
        <w:rPr>
          <w:rFonts w:hint="eastAsia" w:ascii="仿宋" w:hAnsi="仿宋" w:eastAsia="仿宋" w:cs="仿宋"/>
          <w:sz w:val="32"/>
          <w:szCs w:val="32"/>
          <w:lang w:eastAsia="zh-CN"/>
        </w:rPr>
        <w:t>的通知</w:t>
      </w:r>
      <w:r>
        <w:rPr>
          <w:rFonts w:hint="eastAsia" w:ascii="仿宋" w:hAnsi="仿宋" w:eastAsia="仿宋" w:cs="仿宋"/>
          <w:sz w:val="32"/>
          <w:szCs w:val="32"/>
        </w:rPr>
        <w:t>（</w:t>
      </w:r>
      <w:r>
        <w:rPr>
          <w:rFonts w:hint="eastAsia" w:ascii="仿宋" w:hAnsi="仿宋" w:eastAsia="仿宋" w:cs="仿宋"/>
          <w:sz w:val="32"/>
          <w:szCs w:val="32"/>
          <w:lang w:eastAsia="zh-CN"/>
        </w:rPr>
        <w:t>酒财采</w:t>
      </w:r>
      <w:r>
        <w:rPr>
          <w:rFonts w:hint="eastAsia" w:ascii="仿宋" w:hAnsi="仿宋" w:eastAsia="仿宋" w:cs="仿宋"/>
          <w:sz w:val="32"/>
          <w:szCs w:val="32"/>
        </w:rPr>
        <w:t>〔2020〕</w:t>
      </w:r>
      <w:r>
        <w:rPr>
          <w:rFonts w:hint="eastAsia" w:ascii="仿宋" w:hAnsi="仿宋" w:eastAsia="仿宋" w:cs="仿宋"/>
          <w:sz w:val="32"/>
          <w:szCs w:val="32"/>
          <w:lang w:val="en-US" w:eastAsia="zh-CN"/>
        </w:rPr>
        <w:t>1</w:t>
      </w:r>
      <w:r>
        <w:rPr>
          <w:rFonts w:hint="eastAsia" w:ascii="仿宋" w:hAnsi="仿宋" w:eastAsia="仿宋" w:cs="仿宋"/>
          <w:sz w:val="32"/>
          <w:szCs w:val="32"/>
        </w:rPr>
        <w:t>号）的规定，现邀请符合资格条件、能在规定时间内提供产品的供应商参与谈判议价。</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一、项目名称：</w:t>
      </w:r>
      <w:r>
        <w:rPr>
          <w:rFonts w:hint="eastAsia" w:ascii="仿宋" w:hAnsi="仿宋" w:eastAsia="仿宋" w:cs="仿宋"/>
          <w:sz w:val="32"/>
          <w:szCs w:val="32"/>
          <w:lang w:eastAsia="zh-CN"/>
        </w:rPr>
        <w:t>阿克塞哈萨克族自治县人民</w:t>
      </w:r>
      <w:r>
        <w:rPr>
          <w:rFonts w:hint="eastAsia" w:ascii="仿宋" w:hAnsi="仿宋" w:eastAsia="仿宋" w:cs="仿宋"/>
          <w:sz w:val="32"/>
          <w:szCs w:val="32"/>
        </w:rPr>
        <w:t>医院负压型救护车</w:t>
      </w:r>
      <w:r>
        <w:rPr>
          <w:rFonts w:hint="eastAsia" w:ascii="仿宋" w:hAnsi="仿宋" w:eastAsia="仿宋" w:cs="仿宋"/>
          <w:sz w:val="32"/>
          <w:szCs w:val="32"/>
          <w:lang w:eastAsia="zh-CN"/>
        </w:rPr>
        <w:t>（含负压隔离仓）</w:t>
      </w:r>
      <w:r>
        <w:rPr>
          <w:rFonts w:hint="eastAsia" w:ascii="仿宋" w:hAnsi="仿宋" w:eastAsia="仿宋" w:cs="仿宋"/>
          <w:sz w:val="32"/>
          <w:szCs w:val="32"/>
        </w:rPr>
        <w:t>紧急采购项目。</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二、项目概况：</w:t>
      </w:r>
      <w:r>
        <w:rPr>
          <w:rFonts w:hint="eastAsia" w:ascii="仿宋" w:hAnsi="仿宋" w:eastAsia="仿宋" w:cs="仿宋"/>
          <w:sz w:val="32"/>
          <w:szCs w:val="32"/>
        </w:rPr>
        <w:t>为应对新型冠状病毒感染的肺炎疫情，应急采购负压型救护车</w:t>
      </w:r>
      <w:r>
        <w:rPr>
          <w:rFonts w:hint="eastAsia" w:ascii="仿宋" w:hAnsi="仿宋" w:eastAsia="仿宋" w:cs="仿宋"/>
          <w:sz w:val="32"/>
          <w:szCs w:val="32"/>
          <w:lang w:eastAsia="zh-CN"/>
        </w:rPr>
        <w:t>（含负压隔离仓）</w:t>
      </w:r>
      <w:r>
        <w:rPr>
          <w:rFonts w:hint="eastAsia" w:ascii="仿宋" w:hAnsi="仿宋" w:eastAsia="仿宋" w:cs="仿宋"/>
          <w:sz w:val="32"/>
          <w:szCs w:val="32"/>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三、采购需求：</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（一）资金来源：</w:t>
      </w:r>
      <w:r>
        <w:rPr>
          <w:rFonts w:hint="eastAsia" w:ascii="仿宋" w:hAnsi="仿宋" w:eastAsia="仿宋" w:cs="仿宋"/>
          <w:sz w:val="32"/>
          <w:szCs w:val="32"/>
        </w:rPr>
        <w:t>自筹或申请疫情防控专项资金。</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（二）采购明细：</w:t>
      </w:r>
    </w:p>
    <w:tbl>
      <w:tblPr>
        <w:tblStyle w:val="5"/>
        <w:tblW w:w="0" w:type="auto"/>
        <w:tblInd w:w="6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542"/>
        <w:gridCol w:w="816"/>
        <w:gridCol w:w="734"/>
        <w:gridCol w:w="31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54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采购内容</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单位</w:t>
            </w:r>
          </w:p>
        </w:tc>
        <w:tc>
          <w:tcPr>
            <w:tcW w:w="734"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数量</w:t>
            </w:r>
          </w:p>
        </w:tc>
        <w:tc>
          <w:tcPr>
            <w:tcW w:w="317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预算金额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542"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rPr>
              <w:t xml:space="preserve">负压型救护车 </w:t>
            </w:r>
            <w:r>
              <w:rPr>
                <w:rFonts w:hint="eastAsia" w:ascii="仿宋" w:hAnsi="仿宋" w:eastAsia="仿宋" w:cs="仿宋"/>
                <w:sz w:val="32"/>
                <w:szCs w:val="32"/>
                <w:lang w:eastAsia="zh-CN"/>
              </w:rPr>
              <w:t>（含负压隔离仓）</w:t>
            </w:r>
          </w:p>
        </w:tc>
        <w:tc>
          <w:tcPr>
            <w:tcW w:w="816"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辆</w:t>
            </w:r>
          </w:p>
        </w:tc>
        <w:tc>
          <w:tcPr>
            <w:tcW w:w="734"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1</w:t>
            </w:r>
          </w:p>
        </w:tc>
        <w:tc>
          <w:tcPr>
            <w:tcW w:w="317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人民币陆拾万元整</w:t>
            </w:r>
          </w:p>
          <w:p>
            <w:pPr>
              <w:jc w:val="center"/>
              <w:rPr>
                <w:rFonts w:hint="eastAsia" w:ascii="仿宋" w:hAnsi="仿宋" w:eastAsia="仿宋" w:cs="仿宋"/>
                <w:sz w:val="32"/>
                <w:szCs w:val="32"/>
              </w:rPr>
            </w:pPr>
            <w:r>
              <w:rPr>
                <w:rFonts w:hint="eastAsia" w:ascii="仿宋" w:hAnsi="仿宋" w:eastAsia="仿宋" w:cs="仿宋"/>
                <w:sz w:val="32"/>
                <w:szCs w:val="32"/>
              </w:rPr>
              <w:t>（￥600000.00）</w:t>
            </w:r>
          </w:p>
        </w:tc>
      </w:tr>
    </w:tbl>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（三）主要技术参数及要求：</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1、供应商须知：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1.1供应商必须是在中华人民共和国注册的具有独立承担民事责任能力的法人，并取得合法企业工商营业执照且具有相关经营范围，具有汽车销售经营权。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1.2所供产品必须为工业和信息化部（原国家发改委）《车辆生产企业及产品公告目录》内的救护车产品，提供网址截图或查询电话等证明。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1.3供应商需提供救护车制造商出具的针对本项目的授权书（制造商直接参与的可不提供）。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1.4供应商必须保证提供的产品及车内部件等不会侵犯任何第三方的专利知识产权，如果任何第三方提出侵权指控，由供应商承担一切的法律责任。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1.5供应商应符合《中华人民共和国政府采购法》第二十二条规定的条件；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1.6本项目不接受联合体投标。</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2、商务条款要求：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2.1 交货期：签定合同后</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0天。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2.2交货方式：采购方指定地点。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2.3付款方式</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车辆验收合格后</w:t>
      </w:r>
      <w:r>
        <w:rPr>
          <w:rFonts w:hint="eastAsia" w:ascii="仿宋" w:hAnsi="仿宋" w:eastAsia="仿宋" w:cs="仿宋"/>
          <w:sz w:val="32"/>
          <w:szCs w:val="32"/>
          <w:lang w:val="zh-CN"/>
        </w:rPr>
        <w:t xml:space="preserve">，支付合同金额的  </w:t>
      </w:r>
      <w:r>
        <w:rPr>
          <w:rFonts w:hint="eastAsia" w:ascii="仿宋" w:hAnsi="仿宋" w:eastAsia="仿宋" w:cs="仿宋"/>
          <w:sz w:val="32"/>
          <w:szCs w:val="32"/>
          <w:lang w:val="en-US" w:eastAsia="zh-CN"/>
        </w:rPr>
        <w:t>100</w:t>
      </w:r>
      <w:r>
        <w:rPr>
          <w:rFonts w:hint="eastAsia" w:ascii="仿宋" w:hAnsi="仿宋" w:eastAsia="仿宋" w:cs="仿宋"/>
          <w:sz w:val="32"/>
          <w:szCs w:val="32"/>
          <w:lang w:val="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2.4质保期及售后服务承诺要求</w:t>
      </w:r>
    </w:p>
    <w:p>
      <w:pPr>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乙方应保证所供车辆是达到国家规定的质量、规格和性能的要求。乙方应保证其车辆在正常使用和保养条件下，在其使用寿命期内应具有规定的性能。在本合同约定的质保期内，乙方对由于设计、工艺或材料的缺陷而产生的故障负责维修并承担维修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zh-CN"/>
        </w:rPr>
        <w:t>在质量保证期内，如果车辆的数量、质量或规格与合同约定不符，或证实车辆存在缺陷的，包括潜在的缺陷或使用不符合要求的材料等，甲方或使用单位应以书面形式向乙方提出本保证下的索赔，</w:t>
      </w:r>
      <w:r>
        <w:rPr>
          <w:rFonts w:hint="eastAsia" w:ascii="仿宋" w:hAnsi="仿宋" w:eastAsia="仿宋" w:cs="仿宋"/>
          <w:sz w:val="32"/>
          <w:szCs w:val="32"/>
        </w:rPr>
        <w:t>如甲方未按该约定执行，乙方不承担由此产生的售后保修责任及无法上牌的任何责任</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zh-CN"/>
        </w:rPr>
        <w:t>质量保证期：</w:t>
      </w:r>
      <w:r>
        <w:rPr>
          <w:rFonts w:hint="eastAsia" w:ascii="仿宋" w:hAnsi="仿宋" w:eastAsia="仿宋" w:cs="仿宋"/>
          <w:sz w:val="32"/>
          <w:szCs w:val="32"/>
          <w:lang w:val="zh-CN"/>
        </w:rPr>
        <w:t>按生产厂家的条</w:t>
      </w:r>
      <w:r>
        <w:rPr>
          <w:rFonts w:hint="eastAsia" w:ascii="仿宋" w:hAnsi="仿宋" w:eastAsia="仿宋" w:cs="仿宋"/>
          <w:sz w:val="32"/>
          <w:szCs w:val="32"/>
          <w:lang w:val="en-US" w:eastAsia="zh-CN"/>
        </w:rPr>
        <w:t>款，详见车辆保养手册。</w:t>
      </w:r>
    </w:p>
    <w:p>
      <w:pPr>
        <w:ind w:firstLine="643" w:firstLineChars="200"/>
      </w:pPr>
      <w:r>
        <w:rPr>
          <w:rFonts w:hint="eastAsia" w:ascii="仿宋" w:hAnsi="仿宋" w:eastAsia="仿宋" w:cs="仿宋"/>
          <w:b/>
          <w:bCs/>
          <w:sz w:val="32"/>
          <w:szCs w:val="32"/>
          <w:lang w:val="zh-CN"/>
        </w:rPr>
        <w:t>质量保证责任：</w:t>
      </w:r>
      <w:r>
        <w:rPr>
          <w:rFonts w:hint="eastAsia" w:ascii="仿宋" w:hAnsi="仿宋" w:eastAsia="仿宋" w:cs="仿宋"/>
          <w:sz w:val="32"/>
          <w:szCs w:val="32"/>
          <w:lang w:val="zh-CN"/>
        </w:rPr>
        <w:t>由生产厂家承担实现，</w:t>
      </w:r>
      <w:r>
        <w:rPr>
          <w:rFonts w:hint="eastAsia" w:ascii="仿宋" w:hAnsi="仿宋" w:eastAsia="仿宋" w:cs="仿宋"/>
          <w:sz w:val="32"/>
          <w:szCs w:val="32"/>
          <w:lang w:val="en-US" w:eastAsia="zh-CN"/>
        </w:rPr>
        <w:t>底盘有江铃福特生产厂家售后服务网点进行维护，医疗舱改装部分售后由我公司承担，质保期为5万公，改装配件，只要非人为所造成，由我公司免费更换，超过质保期，费用由甲方承担。</w:t>
      </w:r>
    </w:p>
    <w:tbl>
      <w:tblPr>
        <w:tblStyle w:val="5"/>
        <w:tblW w:w="7940" w:type="dxa"/>
        <w:jc w:val="center"/>
        <w:shd w:val="clear" w:color="auto" w:fill="auto"/>
        <w:tblLayout w:type="autofit"/>
        <w:tblCellMar>
          <w:top w:w="15" w:type="dxa"/>
          <w:left w:w="15" w:type="dxa"/>
          <w:bottom w:w="15" w:type="dxa"/>
          <w:right w:w="15" w:type="dxa"/>
        </w:tblCellMar>
      </w:tblPr>
      <w:tblGrid>
        <w:gridCol w:w="984"/>
        <w:gridCol w:w="2587"/>
        <w:gridCol w:w="4369"/>
      </w:tblGrid>
      <w:tr>
        <w:tblPrEx>
          <w:shd w:val="clear" w:color="auto" w:fill="auto"/>
          <w:tblCellMar>
            <w:top w:w="15" w:type="dxa"/>
            <w:left w:w="15" w:type="dxa"/>
            <w:bottom w:w="15" w:type="dxa"/>
            <w:right w:w="15" w:type="dxa"/>
          </w:tblCellMar>
        </w:tblPrEx>
        <w:trPr>
          <w:trHeight w:val="90" w:hRule="atLeast"/>
          <w:jc w:val="center"/>
        </w:trPr>
        <w:tc>
          <w:tcPr>
            <w:tcW w:w="7940" w:type="dxa"/>
            <w:gridSpan w:val="3"/>
            <w:tcBorders>
              <w:top w:val="nil"/>
              <w:left w:val="nil"/>
              <w:bottom w:val="nil"/>
              <w:right w:val="nil"/>
            </w:tcBorders>
            <w:shd w:val="clear" w:color="auto" w:fill="auto"/>
            <w:vAlign w:val="center"/>
          </w:tcPr>
          <w:p>
            <w:pPr>
              <w:pStyle w:val="4"/>
              <w:keepNext w:val="0"/>
              <w:keepLines w:val="0"/>
              <w:widowControl/>
              <w:numPr>
                <w:ilvl w:val="0"/>
                <w:numId w:val="1"/>
              </w:numPr>
              <w:suppressLineNumbers w:val="0"/>
              <w:spacing w:before="75" w:beforeAutospacing="0" w:after="330" w:afterAutospacing="0" w:line="360" w:lineRule="atLeast"/>
              <w:ind w:left="0" w:firstLine="643"/>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招标货物参数：</w:t>
            </w:r>
            <w:r>
              <w:rPr>
                <w:rFonts w:hint="eastAsia" w:ascii="仿宋" w:hAnsi="仿宋" w:eastAsia="仿宋" w:cs="仿宋"/>
                <w:kern w:val="2"/>
                <w:sz w:val="32"/>
                <w:szCs w:val="32"/>
                <w:lang w:val="en-US" w:eastAsia="zh-CN" w:bidi="ar-SA"/>
              </w:rPr>
              <w:t xml:space="preserve"> </w:t>
            </w:r>
          </w:p>
          <w:p>
            <w:pPr>
              <w:pStyle w:val="4"/>
              <w:keepNext w:val="0"/>
              <w:keepLines w:val="0"/>
              <w:widowControl/>
              <w:numPr>
                <w:ilvl w:val="0"/>
                <w:numId w:val="0"/>
              </w:numPr>
              <w:suppressLineNumbers w:val="0"/>
              <w:spacing w:before="75" w:beforeAutospacing="0" w:after="330" w:afterAutospacing="0" w:line="360" w:lineRule="atLeast"/>
              <w:ind w:right="0" w:rightChars="0" w:firstLine="640" w:firstLineChars="200"/>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注：救护车技术参数中标“▲”参数，需提供实物照片、设计原理、第三方机构（如环保局、质量监督局、工信部、国家知识产权局等）出具的证明文件，不提供的视为不满足。</w:t>
            </w:r>
            <w:r>
              <w:rPr>
                <w:rFonts w:hint="eastAsia" w:ascii="仿宋" w:hAnsi="仿宋" w:eastAsia="仿宋" w:cs="仿宋"/>
                <w:kern w:val="2"/>
                <w:sz w:val="32"/>
                <w:szCs w:val="32"/>
                <w:lang w:val="en-US" w:eastAsia="zh-CN" w:bidi="ar-SA"/>
              </w:rPr>
              <w:t xml:space="preserve"> </w:t>
            </w:r>
          </w:p>
          <w:p>
            <w:pPr>
              <w:pStyle w:val="4"/>
              <w:keepNext w:val="0"/>
              <w:keepLines w:val="0"/>
              <w:widowControl/>
              <w:suppressLineNumbers w:val="0"/>
              <w:spacing w:before="75" w:beforeAutospacing="0" w:after="330" w:afterAutospacing="0" w:line="360" w:lineRule="atLeast"/>
              <w:ind w:left="0" w:firstLine="562"/>
              <w:jc w:val="both"/>
            </w:pPr>
            <w:r>
              <w:rPr>
                <w:rFonts w:hint="eastAsia" w:ascii="仿宋" w:hAnsi="仿宋" w:eastAsia="仿宋" w:cs="仿宋"/>
                <w:kern w:val="2"/>
                <w:sz w:val="32"/>
                <w:szCs w:val="32"/>
                <w:lang w:val="en-US" w:eastAsia="zh-CN" w:bidi="ar-SA"/>
              </w:rPr>
              <w:t xml:space="preserve">3.1 车型参数及配置 </w:t>
            </w:r>
          </w:p>
        </w:tc>
      </w:tr>
      <w:tr>
        <w:tblPrEx>
          <w:shd w:val="clear" w:color="auto" w:fill="auto"/>
          <w:tblCellMar>
            <w:top w:w="15" w:type="dxa"/>
            <w:left w:w="15" w:type="dxa"/>
            <w:bottom w:w="15" w:type="dxa"/>
            <w:right w:w="15" w:type="dxa"/>
          </w:tblCellMar>
        </w:tblPrEx>
        <w:trPr>
          <w:trHeight w:val="90" w:hRule="atLeast"/>
          <w:jc w:val="center"/>
        </w:trPr>
        <w:tc>
          <w:tcPr>
            <w:tcW w:w="984" w:type="dxa"/>
            <w:tcBorders>
              <w:top w:val="nil"/>
              <w:left w:val="nil"/>
              <w:bottom w:val="nil"/>
              <w:right w:val="nil"/>
            </w:tcBorders>
            <w:shd w:val="clear" w:color="auto" w:fill="auto"/>
            <w:vAlign w:val="center"/>
          </w:tcPr>
          <w:p>
            <w:pPr>
              <w:pStyle w:val="4"/>
              <w:keepNext w:val="0"/>
              <w:keepLines w:val="0"/>
              <w:widowControl/>
              <w:suppressLineNumbers w:val="0"/>
              <w:spacing w:before="75" w:beforeAutospacing="0" w:after="330" w:afterAutospacing="0" w:line="360" w:lineRule="atLeast"/>
              <w:jc w:val="center"/>
            </w:pPr>
            <w:r>
              <w:rPr>
                <w:rFonts w:hint="eastAsia" w:ascii="宋体" w:hAnsi="宋体" w:eastAsia="宋体" w:cs="宋体"/>
                <w:color w:val="02396F"/>
                <w:sz w:val="24"/>
                <w:szCs w:val="24"/>
              </w:rPr>
              <w:t>序号</w:t>
            </w:r>
            <w:r>
              <w:rPr>
                <w:rFonts w:hint="eastAsia" w:ascii="微软雅黑" w:hAnsi="微软雅黑" w:eastAsia="微软雅黑" w:cs="微软雅黑"/>
                <w:color w:val="02396F"/>
              </w:rPr>
              <w:t xml:space="preserve"> </w:t>
            </w:r>
          </w:p>
        </w:tc>
        <w:tc>
          <w:tcPr>
            <w:tcW w:w="2587" w:type="dxa"/>
            <w:tcBorders>
              <w:top w:val="nil"/>
              <w:left w:val="nil"/>
              <w:bottom w:val="nil"/>
              <w:right w:val="nil"/>
            </w:tcBorders>
            <w:shd w:val="clear" w:color="auto" w:fill="auto"/>
            <w:vAlign w:val="center"/>
          </w:tcPr>
          <w:p>
            <w:pPr>
              <w:pStyle w:val="4"/>
              <w:keepNext w:val="0"/>
              <w:keepLines w:val="0"/>
              <w:widowControl/>
              <w:suppressLineNumbers w:val="0"/>
              <w:spacing w:before="75" w:beforeAutospacing="0" w:after="330" w:afterAutospacing="0" w:line="360" w:lineRule="atLeast"/>
              <w:jc w:val="left"/>
            </w:pPr>
            <w:r>
              <w:rPr>
                <w:rFonts w:hint="eastAsia" w:ascii="宋体" w:hAnsi="宋体" w:eastAsia="宋体" w:cs="宋体"/>
                <w:color w:val="02396F"/>
                <w:sz w:val="24"/>
                <w:szCs w:val="24"/>
              </w:rPr>
              <w:t>产品型号名称</w:t>
            </w:r>
            <w:r>
              <w:rPr>
                <w:rFonts w:hint="eastAsia" w:ascii="微软雅黑" w:hAnsi="微软雅黑" w:eastAsia="微软雅黑" w:cs="微软雅黑"/>
                <w:color w:val="02396F"/>
              </w:rPr>
              <w:t xml:space="preserve"> </w:t>
            </w:r>
          </w:p>
        </w:tc>
        <w:tc>
          <w:tcPr>
            <w:tcW w:w="4369" w:type="dxa"/>
            <w:tcBorders>
              <w:top w:val="nil"/>
              <w:left w:val="nil"/>
              <w:bottom w:val="nil"/>
              <w:right w:val="nil"/>
            </w:tcBorders>
            <w:shd w:val="clear" w:color="auto" w:fill="auto"/>
            <w:vAlign w:val="center"/>
          </w:tcPr>
          <w:p>
            <w:pPr>
              <w:pStyle w:val="4"/>
              <w:keepNext w:val="0"/>
              <w:keepLines w:val="0"/>
              <w:widowControl/>
              <w:suppressLineNumbers w:val="0"/>
              <w:spacing w:before="75" w:beforeAutospacing="0" w:after="330" w:afterAutospacing="0" w:line="360" w:lineRule="atLeast"/>
              <w:jc w:val="left"/>
            </w:pPr>
            <w:r>
              <w:rPr>
                <w:rFonts w:ascii="宋体" w:hAnsi="宋体" w:eastAsia="宋体" w:cs="宋体"/>
                <w:color w:val="auto"/>
                <w:sz w:val="22"/>
                <w:szCs w:val="22"/>
              </w:rPr>
              <w:t>福特负压型 V348 救护车</w:t>
            </w:r>
            <w:r>
              <w:rPr>
                <w:rFonts w:hint="eastAsia" w:ascii="宋体" w:hAnsi="宋体" w:eastAsia="宋体" w:cs="宋体"/>
                <w:color w:val="02396F"/>
                <w:sz w:val="24"/>
                <w:szCs w:val="24"/>
              </w:rPr>
              <w:t> </w:t>
            </w:r>
            <w:r>
              <w:rPr>
                <w:rFonts w:hint="eastAsia" w:ascii="微软雅黑" w:hAnsi="微软雅黑" w:eastAsia="微软雅黑" w:cs="微软雅黑"/>
                <w:color w:val="02396F"/>
              </w:rPr>
              <w:t xml:space="preserve"> </w:t>
            </w:r>
            <w:r>
              <w:rPr>
                <w:rFonts w:ascii="宋体" w:hAnsi="宋体" w:eastAsia="宋体" w:cs="宋体"/>
                <w:sz w:val="24"/>
                <w:szCs w:val="24"/>
              </w:rPr>
              <w:t>CLW5040XJHJ6</w:t>
            </w:r>
          </w:p>
        </w:tc>
      </w:tr>
      <w:tr>
        <w:tblPrEx>
          <w:shd w:val="clear" w:color="auto" w:fill="auto"/>
          <w:tblCellMar>
            <w:top w:w="15" w:type="dxa"/>
            <w:left w:w="15" w:type="dxa"/>
            <w:bottom w:w="15" w:type="dxa"/>
            <w:right w:w="15" w:type="dxa"/>
          </w:tblCellMar>
        </w:tblPrEx>
        <w:trPr>
          <w:trHeight w:val="90" w:hRule="atLeast"/>
          <w:jc w:val="center"/>
        </w:trPr>
        <w:tc>
          <w:tcPr>
            <w:tcW w:w="7940" w:type="dxa"/>
            <w:gridSpan w:val="3"/>
            <w:tcBorders>
              <w:top w:val="nil"/>
              <w:bottom w:val="nil"/>
            </w:tcBorders>
            <w:shd w:val="clear" w:color="auto" w:fill="auto"/>
            <w:vAlign w:val="center"/>
          </w:tcPr>
          <w:tbl>
            <w:tblPr>
              <w:tblStyle w:val="5"/>
              <w:tblpPr w:leftFromText="180" w:rightFromText="180" w:vertAnchor="text" w:horzAnchor="page" w:tblpX="28" w:tblpY="63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06"/>
              <w:gridCol w:w="2012"/>
              <w:gridCol w:w="354"/>
              <w:gridCol w:w="2745"/>
              <w:gridCol w:w="632"/>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906" w:type="dxa"/>
                  <w:vAlign w:val="bottom"/>
                </w:tcPr>
                <w:p>
                  <w:pPr>
                    <w:spacing w:after="0"/>
                    <w:rPr>
                      <w:color w:val="auto"/>
                      <w:sz w:val="24"/>
                      <w:szCs w:val="24"/>
                    </w:rPr>
                  </w:pPr>
                </w:p>
              </w:tc>
              <w:tc>
                <w:tcPr>
                  <w:tcW w:w="2012" w:type="dxa"/>
                  <w:vAlign w:val="bottom"/>
                </w:tcPr>
                <w:p>
                  <w:pPr>
                    <w:spacing w:after="0"/>
                    <w:rPr>
                      <w:color w:val="auto"/>
                      <w:sz w:val="24"/>
                      <w:szCs w:val="24"/>
                    </w:rPr>
                  </w:pPr>
                </w:p>
              </w:tc>
              <w:tc>
                <w:tcPr>
                  <w:tcW w:w="3731" w:type="dxa"/>
                  <w:gridSpan w:val="3"/>
                  <w:vAlign w:val="bottom"/>
                </w:tcPr>
                <w:p>
                  <w:pPr>
                    <w:spacing w:after="0" w:line="320" w:lineRule="exact"/>
                    <w:ind w:left="20"/>
                    <w:rPr>
                      <w:color w:val="auto"/>
                      <w:sz w:val="20"/>
                      <w:szCs w:val="20"/>
                    </w:rPr>
                  </w:pPr>
                  <w:r>
                    <w:rPr>
                      <w:rFonts w:ascii="宋体" w:hAnsi="宋体" w:eastAsia="宋体" w:cs="宋体"/>
                      <w:b/>
                      <w:bCs/>
                      <w:color w:val="auto"/>
                      <w:sz w:val="28"/>
                      <w:szCs w:val="28"/>
                    </w:rPr>
                    <w:t>技术参数</w:t>
                  </w:r>
                </w:p>
              </w:tc>
              <w:tc>
                <w:tcPr>
                  <w:tcW w:w="1261" w:type="dxa"/>
                  <w:vAlign w:val="bottom"/>
                </w:tcPr>
                <w:p>
                  <w:pPr>
                    <w:spacing w:after="0"/>
                    <w:rPr>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w w:val="99"/>
                      <w:sz w:val="21"/>
                      <w:szCs w:val="21"/>
                    </w:rPr>
                    <w:t>序号</w:t>
                  </w:r>
                </w:p>
              </w:tc>
              <w:tc>
                <w:tcPr>
                  <w:tcW w:w="2012" w:type="dxa"/>
                  <w:vAlign w:val="bottom"/>
                </w:tcPr>
                <w:p>
                  <w:pPr>
                    <w:spacing w:after="0"/>
                    <w:rPr>
                      <w:color w:val="auto"/>
                      <w:sz w:val="23"/>
                      <w:szCs w:val="23"/>
                    </w:rPr>
                  </w:pP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420"/>
                    <w:rPr>
                      <w:color w:val="auto"/>
                      <w:sz w:val="20"/>
                      <w:szCs w:val="20"/>
                    </w:rPr>
                  </w:pPr>
                  <w:r>
                    <w:rPr>
                      <w:rFonts w:ascii="宋体" w:hAnsi="宋体" w:eastAsia="宋体" w:cs="宋体"/>
                      <w:color w:val="auto"/>
                      <w:sz w:val="21"/>
                      <w:szCs w:val="21"/>
                    </w:rPr>
                    <w:t>车辆技术参数</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 w:hRule="atLeast"/>
              </w:trPr>
              <w:tc>
                <w:tcPr>
                  <w:tcW w:w="906" w:type="dxa"/>
                  <w:vAlign w:val="bottom"/>
                </w:tcPr>
                <w:p>
                  <w:pPr>
                    <w:spacing w:after="0"/>
                    <w:rPr>
                      <w:color w:val="auto"/>
                      <w:sz w:val="21"/>
                      <w:szCs w:val="21"/>
                    </w:rPr>
                  </w:pPr>
                </w:p>
              </w:tc>
              <w:tc>
                <w:tcPr>
                  <w:tcW w:w="2012" w:type="dxa"/>
                  <w:vAlign w:val="bottom"/>
                </w:tcPr>
                <w:p>
                  <w:pPr>
                    <w:spacing w:after="0"/>
                    <w:rPr>
                      <w:color w:val="auto"/>
                      <w:sz w:val="21"/>
                      <w:szCs w:val="21"/>
                    </w:rPr>
                  </w:pPr>
                </w:p>
              </w:tc>
              <w:tc>
                <w:tcPr>
                  <w:tcW w:w="354" w:type="dxa"/>
                  <w:vAlign w:val="bottom"/>
                </w:tcPr>
                <w:p>
                  <w:pPr>
                    <w:spacing w:after="0"/>
                    <w:rPr>
                      <w:color w:val="auto"/>
                      <w:sz w:val="21"/>
                      <w:szCs w:val="21"/>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总长：5700mm-5800mm;</w:t>
                  </w:r>
                </w:p>
              </w:tc>
              <w:tc>
                <w:tcPr>
                  <w:tcW w:w="1261" w:type="dxa"/>
                  <w:vAlign w:val="bottom"/>
                </w:tcPr>
                <w:p>
                  <w:pPr>
                    <w:spacing w:after="0"/>
                    <w:rPr>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w w:val="94"/>
                      <w:sz w:val="21"/>
                      <w:szCs w:val="21"/>
                    </w:rPr>
                    <w:t>1</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车体尺寸 mm:</w:t>
                  </w:r>
                </w:p>
              </w:tc>
              <w:tc>
                <w:tcPr>
                  <w:tcW w:w="354" w:type="dxa"/>
                  <w:vAlign w:val="bottom"/>
                </w:tcPr>
                <w:p>
                  <w:pPr>
                    <w:spacing w:after="0"/>
                    <w:rPr>
                      <w:color w:val="auto"/>
                      <w:sz w:val="24"/>
                      <w:szCs w:val="24"/>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总宽：1950mm-2050mm;</w:t>
                  </w:r>
                </w:p>
              </w:tc>
              <w:tc>
                <w:tcPr>
                  <w:tcW w:w="1261" w:type="dxa"/>
                  <w:vAlign w:val="bottom"/>
                </w:tcPr>
                <w:p>
                  <w:pPr>
                    <w:spacing w:after="0"/>
                    <w:rPr>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06" w:type="dxa"/>
                  <w:vAlign w:val="bottom"/>
                </w:tcPr>
                <w:p>
                  <w:pPr>
                    <w:spacing w:after="0"/>
                    <w:rPr>
                      <w:color w:val="auto"/>
                      <w:sz w:val="24"/>
                      <w:szCs w:val="24"/>
                    </w:rPr>
                  </w:pPr>
                </w:p>
              </w:tc>
              <w:tc>
                <w:tcPr>
                  <w:tcW w:w="2012" w:type="dxa"/>
                  <w:vAlign w:val="bottom"/>
                </w:tcPr>
                <w:p>
                  <w:pPr>
                    <w:spacing w:after="0"/>
                    <w:rPr>
                      <w:color w:val="auto"/>
                      <w:sz w:val="24"/>
                      <w:szCs w:val="24"/>
                    </w:rPr>
                  </w:pPr>
                </w:p>
              </w:tc>
              <w:tc>
                <w:tcPr>
                  <w:tcW w:w="354" w:type="dxa"/>
                  <w:vAlign w:val="bottom"/>
                </w:tcPr>
                <w:p>
                  <w:pPr>
                    <w:spacing w:after="0"/>
                    <w:rPr>
                      <w:color w:val="auto"/>
                      <w:sz w:val="24"/>
                      <w:szCs w:val="24"/>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总高：2570mm-2760mm</w:t>
                  </w:r>
                </w:p>
              </w:tc>
              <w:tc>
                <w:tcPr>
                  <w:tcW w:w="1261" w:type="dxa"/>
                  <w:vAlign w:val="bottom"/>
                </w:tcPr>
                <w:p>
                  <w:pPr>
                    <w:spacing w:after="0"/>
                    <w:rPr>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 w:hRule="atLeast"/>
              </w:trPr>
              <w:tc>
                <w:tcPr>
                  <w:tcW w:w="906" w:type="dxa"/>
                  <w:vAlign w:val="bottom"/>
                </w:tcPr>
                <w:p>
                  <w:pPr>
                    <w:spacing w:after="0"/>
                    <w:rPr>
                      <w:color w:val="auto"/>
                      <w:sz w:val="4"/>
                      <w:szCs w:val="4"/>
                    </w:rPr>
                  </w:pPr>
                </w:p>
              </w:tc>
              <w:tc>
                <w:tcPr>
                  <w:tcW w:w="2366" w:type="dxa"/>
                  <w:gridSpan w:val="2"/>
                  <w:vAlign w:val="bottom"/>
                </w:tcPr>
                <w:p>
                  <w:pPr>
                    <w:spacing w:after="0"/>
                    <w:rPr>
                      <w:color w:val="auto"/>
                      <w:sz w:val="4"/>
                      <w:szCs w:val="4"/>
                    </w:rPr>
                  </w:pPr>
                </w:p>
              </w:tc>
              <w:tc>
                <w:tcPr>
                  <w:tcW w:w="2745" w:type="dxa"/>
                  <w:vAlign w:val="bottom"/>
                </w:tcPr>
                <w:p>
                  <w:pPr>
                    <w:spacing w:after="0"/>
                    <w:rPr>
                      <w:color w:val="auto"/>
                      <w:sz w:val="4"/>
                      <w:szCs w:val="4"/>
                    </w:rPr>
                  </w:pPr>
                </w:p>
              </w:tc>
              <w:tc>
                <w:tcPr>
                  <w:tcW w:w="632" w:type="dxa"/>
                  <w:vAlign w:val="bottom"/>
                </w:tcPr>
                <w:p>
                  <w:pPr>
                    <w:spacing w:after="0"/>
                    <w:rPr>
                      <w:color w:val="auto"/>
                      <w:sz w:val="4"/>
                      <w:szCs w:val="4"/>
                    </w:rPr>
                  </w:pPr>
                </w:p>
              </w:tc>
              <w:tc>
                <w:tcPr>
                  <w:tcW w:w="1261" w:type="dxa"/>
                  <w:vAlign w:val="bottom"/>
                </w:tcPr>
                <w:p>
                  <w:pPr>
                    <w:spacing w:after="0"/>
                    <w:rPr>
                      <w:color w:val="auto"/>
                      <w:sz w:val="4"/>
                      <w:szCs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w w:val="94"/>
                      <w:sz w:val="21"/>
                      <w:szCs w:val="21"/>
                    </w:rPr>
                    <w:t>2</w:t>
                  </w:r>
                </w:p>
              </w:tc>
              <w:tc>
                <w:tcPr>
                  <w:tcW w:w="2366"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医疗舱内尺寸(长×宽×高) mm:</w:t>
                  </w: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≧3370×1750×1850</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w w:val="94"/>
                      <w:sz w:val="21"/>
                      <w:szCs w:val="21"/>
                    </w:rPr>
                    <w:t>3</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轴距 mm：</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≧3750</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w w:val="94"/>
                      <w:sz w:val="21"/>
                      <w:szCs w:val="21"/>
                    </w:rPr>
                    <w:t>4</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车辆满载总质量 kg:</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≧3700</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w w:val="94"/>
                      <w:sz w:val="21"/>
                      <w:szCs w:val="21"/>
                    </w:rPr>
                    <w:t>5</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车辆整备质量 kg:</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≧2830</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w w:val="94"/>
                      <w:sz w:val="21"/>
                      <w:szCs w:val="21"/>
                    </w:rPr>
                    <w:t>6</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悬挂系统</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麦费逊式独立前悬，霍奇基斯后悬</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w w:val="94"/>
                      <w:sz w:val="21"/>
                      <w:szCs w:val="21"/>
                    </w:rPr>
                    <w:t>7</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燃油种类:</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柴油</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w w:val="94"/>
                      <w:sz w:val="21"/>
                      <w:szCs w:val="21"/>
                    </w:rPr>
                    <w:t>8</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工作方式:</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四缸直列、增压中冷、高压共轨柴油机</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w w:val="94"/>
                      <w:sz w:val="21"/>
                      <w:szCs w:val="21"/>
                    </w:rPr>
                    <w:t>9</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排气量 ml:</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≧2198</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10</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额定功率 kw(hp)/rpm:</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≧100/3500</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11</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最大扭矩 Nm/rpm:</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≧385/1800-2400</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12</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排放标准:</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≧国 V</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13</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驱动方式</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后轮驱动</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14</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变速器:</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MT82 变速器（6 速手动变速器）</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15</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最高时速 km/h:</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≧145</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16</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轮胎规格型号</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215/75R16LT</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17</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制动系统</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前通风盘式，后实心盘式</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18</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额定载客（含驾驶员）</w:t>
                  </w:r>
                </w:p>
              </w:tc>
              <w:tc>
                <w:tcPr>
                  <w:tcW w:w="354" w:type="dxa"/>
                  <w:vAlign w:val="bottom"/>
                </w:tcPr>
                <w:p>
                  <w:pPr>
                    <w:spacing w:after="0"/>
                    <w:rPr>
                      <w:color w:val="auto"/>
                      <w:sz w:val="23"/>
                      <w:szCs w:val="23"/>
                    </w:rPr>
                  </w:pPr>
                </w:p>
              </w:tc>
              <w:tc>
                <w:tcPr>
                  <w:tcW w:w="3377" w:type="dxa"/>
                  <w:gridSpan w:val="2"/>
                  <w:vAlign w:val="bottom"/>
                </w:tcPr>
                <w:p>
                  <w:pPr>
                    <w:spacing w:after="0" w:line="240" w:lineRule="exact"/>
                    <w:ind w:left="100"/>
                    <w:rPr>
                      <w:color w:val="auto"/>
                      <w:sz w:val="20"/>
                      <w:szCs w:val="20"/>
                    </w:rPr>
                  </w:pPr>
                  <w:r>
                    <w:rPr>
                      <w:rFonts w:ascii="宋体" w:hAnsi="宋体" w:eastAsia="宋体" w:cs="宋体"/>
                      <w:color w:val="auto"/>
                      <w:sz w:val="21"/>
                      <w:szCs w:val="21"/>
                    </w:rPr>
                    <w:t>≧7</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rFonts w:hint="eastAsia" w:ascii="仿宋" w:hAnsi="仿宋" w:eastAsia="仿宋" w:cs="仿宋"/>
                      <w:color w:val="auto"/>
                      <w:sz w:val="24"/>
                      <w:szCs w:val="24"/>
                    </w:rPr>
                  </w:pPr>
                </w:p>
              </w:tc>
              <w:tc>
                <w:tcPr>
                  <w:tcW w:w="2745" w:type="dxa"/>
                  <w:vAlign w:val="bottom"/>
                </w:tcPr>
                <w:p>
                  <w:pPr>
                    <w:spacing w:after="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车辆主要配置</w:t>
                  </w: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19</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ABS8.0+EBD</w:t>
                  </w:r>
                </w:p>
              </w:tc>
              <w:tc>
                <w:tcPr>
                  <w:tcW w:w="354" w:type="dxa"/>
                  <w:vAlign w:val="bottom"/>
                </w:tcPr>
                <w:p>
                  <w:pPr>
                    <w:spacing w:after="0"/>
                    <w:rPr>
                      <w:color w:val="auto"/>
                      <w:sz w:val="23"/>
                      <w:szCs w:val="23"/>
                    </w:rPr>
                  </w:pPr>
                </w:p>
              </w:tc>
              <w:tc>
                <w:tcPr>
                  <w:tcW w:w="2745" w:type="dxa"/>
                  <w:vAlign w:val="bottom"/>
                </w:tcPr>
                <w:p>
                  <w:pPr>
                    <w:spacing w:after="0"/>
                    <w:rPr>
                      <w:color w:val="auto"/>
                      <w:sz w:val="23"/>
                      <w:szCs w:val="23"/>
                    </w:rPr>
                  </w:pPr>
                </w:p>
              </w:tc>
              <w:tc>
                <w:tcPr>
                  <w:tcW w:w="632" w:type="dxa"/>
                  <w:vAlign w:val="bottom"/>
                </w:tcPr>
                <w:p>
                  <w:pPr>
                    <w:spacing w:after="0"/>
                    <w:rPr>
                      <w:color w:val="auto"/>
                      <w:sz w:val="23"/>
                      <w:szCs w:val="23"/>
                    </w:rPr>
                  </w:pP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20</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中控锁</w:t>
                  </w:r>
                </w:p>
              </w:tc>
              <w:tc>
                <w:tcPr>
                  <w:tcW w:w="354" w:type="dxa"/>
                  <w:vAlign w:val="bottom"/>
                </w:tcPr>
                <w:p>
                  <w:pPr>
                    <w:spacing w:after="0"/>
                    <w:rPr>
                      <w:color w:val="auto"/>
                      <w:sz w:val="23"/>
                      <w:szCs w:val="23"/>
                    </w:rPr>
                  </w:pPr>
                </w:p>
              </w:tc>
              <w:tc>
                <w:tcPr>
                  <w:tcW w:w="2745" w:type="dxa"/>
                  <w:vAlign w:val="bottom"/>
                </w:tcPr>
                <w:p>
                  <w:pPr>
                    <w:spacing w:after="0"/>
                    <w:rPr>
                      <w:color w:val="auto"/>
                      <w:sz w:val="23"/>
                      <w:szCs w:val="23"/>
                    </w:rPr>
                  </w:pPr>
                </w:p>
              </w:tc>
              <w:tc>
                <w:tcPr>
                  <w:tcW w:w="632" w:type="dxa"/>
                  <w:vAlign w:val="bottom"/>
                </w:tcPr>
                <w:p>
                  <w:pPr>
                    <w:spacing w:after="0"/>
                    <w:rPr>
                      <w:color w:val="auto"/>
                      <w:sz w:val="23"/>
                      <w:szCs w:val="23"/>
                    </w:rPr>
                  </w:pP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21</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前排电动门窗</w:t>
                  </w:r>
                </w:p>
              </w:tc>
              <w:tc>
                <w:tcPr>
                  <w:tcW w:w="354" w:type="dxa"/>
                  <w:vAlign w:val="bottom"/>
                </w:tcPr>
                <w:p>
                  <w:pPr>
                    <w:spacing w:after="0"/>
                    <w:rPr>
                      <w:color w:val="auto"/>
                      <w:sz w:val="23"/>
                      <w:szCs w:val="23"/>
                    </w:rPr>
                  </w:pPr>
                </w:p>
              </w:tc>
              <w:tc>
                <w:tcPr>
                  <w:tcW w:w="2745" w:type="dxa"/>
                  <w:vAlign w:val="bottom"/>
                </w:tcPr>
                <w:p>
                  <w:pPr>
                    <w:spacing w:after="0"/>
                    <w:rPr>
                      <w:color w:val="auto"/>
                      <w:sz w:val="23"/>
                      <w:szCs w:val="23"/>
                    </w:rPr>
                  </w:pPr>
                </w:p>
              </w:tc>
              <w:tc>
                <w:tcPr>
                  <w:tcW w:w="632" w:type="dxa"/>
                  <w:vAlign w:val="bottom"/>
                </w:tcPr>
                <w:p>
                  <w:pPr>
                    <w:spacing w:after="0"/>
                    <w:rPr>
                      <w:color w:val="auto"/>
                      <w:sz w:val="23"/>
                      <w:szCs w:val="23"/>
                    </w:rPr>
                  </w:pP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22</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驾驶座（主）安全气囊</w:t>
                  </w:r>
                </w:p>
              </w:tc>
              <w:tc>
                <w:tcPr>
                  <w:tcW w:w="354" w:type="dxa"/>
                  <w:vAlign w:val="bottom"/>
                </w:tcPr>
                <w:p>
                  <w:pPr>
                    <w:spacing w:after="0"/>
                    <w:rPr>
                      <w:color w:val="auto"/>
                      <w:sz w:val="23"/>
                      <w:szCs w:val="23"/>
                    </w:rPr>
                  </w:pPr>
                </w:p>
              </w:tc>
              <w:tc>
                <w:tcPr>
                  <w:tcW w:w="2745" w:type="dxa"/>
                  <w:vAlign w:val="bottom"/>
                </w:tcPr>
                <w:p>
                  <w:pPr>
                    <w:spacing w:after="0"/>
                    <w:rPr>
                      <w:color w:val="auto"/>
                      <w:sz w:val="23"/>
                      <w:szCs w:val="23"/>
                    </w:rPr>
                  </w:pPr>
                </w:p>
              </w:tc>
              <w:tc>
                <w:tcPr>
                  <w:tcW w:w="632" w:type="dxa"/>
                  <w:vAlign w:val="bottom"/>
                </w:tcPr>
                <w:p>
                  <w:pPr>
                    <w:spacing w:after="0"/>
                    <w:rPr>
                      <w:color w:val="auto"/>
                      <w:sz w:val="23"/>
                      <w:szCs w:val="23"/>
                    </w:rPr>
                  </w:pP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23</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遥控钥匙</w:t>
                  </w:r>
                </w:p>
              </w:tc>
              <w:tc>
                <w:tcPr>
                  <w:tcW w:w="354" w:type="dxa"/>
                  <w:vAlign w:val="bottom"/>
                </w:tcPr>
                <w:p>
                  <w:pPr>
                    <w:spacing w:after="0"/>
                    <w:rPr>
                      <w:color w:val="auto"/>
                      <w:sz w:val="23"/>
                      <w:szCs w:val="23"/>
                    </w:rPr>
                  </w:pPr>
                </w:p>
              </w:tc>
              <w:tc>
                <w:tcPr>
                  <w:tcW w:w="2745" w:type="dxa"/>
                  <w:vAlign w:val="bottom"/>
                </w:tcPr>
                <w:p>
                  <w:pPr>
                    <w:spacing w:after="0"/>
                    <w:rPr>
                      <w:color w:val="auto"/>
                      <w:sz w:val="23"/>
                      <w:szCs w:val="23"/>
                    </w:rPr>
                  </w:pPr>
                </w:p>
              </w:tc>
              <w:tc>
                <w:tcPr>
                  <w:tcW w:w="632" w:type="dxa"/>
                  <w:vAlign w:val="bottom"/>
                </w:tcPr>
                <w:p>
                  <w:pPr>
                    <w:spacing w:after="0"/>
                    <w:rPr>
                      <w:color w:val="auto"/>
                      <w:sz w:val="23"/>
                      <w:szCs w:val="23"/>
                    </w:rPr>
                  </w:pP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24</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驾驶室原厂冷暖系统</w:t>
                  </w:r>
                </w:p>
              </w:tc>
              <w:tc>
                <w:tcPr>
                  <w:tcW w:w="354" w:type="dxa"/>
                  <w:vAlign w:val="bottom"/>
                </w:tcPr>
                <w:p>
                  <w:pPr>
                    <w:spacing w:after="0"/>
                    <w:rPr>
                      <w:color w:val="auto"/>
                      <w:sz w:val="23"/>
                      <w:szCs w:val="23"/>
                    </w:rPr>
                  </w:pPr>
                </w:p>
              </w:tc>
              <w:tc>
                <w:tcPr>
                  <w:tcW w:w="2745" w:type="dxa"/>
                  <w:vAlign w:val="bottom"/>
                </w:tcPr>
                <w:p>
                  <w:pPr>
                    <w:spacing w:after="0"/>
                    <w:rPr>
                      <w:color w:val="auto"/>
                      <w:sz w:val="23"/>
                      <w:szCs w:val="23"/>
                    </w:rPr>
                  </w:pPr>
                </w:p>
              </w:tc>
              <w:tc>
                <w:tcPr>
                  <w:tcW w:w="632" w:type="dxa"/>
                  <w:vAlign w:val="bottom"/>
                </w:tcPr>
                <w:p>
                  <w:pPr>
                    <w:spacing w:after="0"/>
                    <w:rPr>
                      <w:color w:val="auto"/>
                      <w:sz w:val="23"/>
                      <w:szCs w:val="23"/>
                    </w:rPr>
                  </w:pP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25</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倒车雷达</w:t>
                  </w:r>
                </w:p>
              </w:tc>
              <w:tc>
                <w:tcPr>
                  <w:tcW w:w="354" w:type="dxa"/>
                  <w:vAlign w:val="bottom"/>
                </w:tcPr>
                <w:p>
                  <w:pPr>
                    <w:spacing w:after="0"/>
                    <w:rPr>
                      <w:color w:val="auto"/>
                      <w:sz w:val="23"/>
                      <w:szCs w:val="23"/>
                    </w:rPr>
                  </w:pPr>
                </w:p>
              </w:tc>
              <w:tc>
                <w:tcPr>
                  <w:tcW w:w="2745" w:type="dxa"/>
                  <w:vAlign w:val="bottom"/>
                </w:tcPr>
                <w:p>
                  <w:pPr>
                    <w:spacing w:after="0"/>
                    <w:rPr>
                      <w:color w:val="auto"/>
                      <w:sz w:val="23"/>
                      <w:szCs w:val="23"/>
                    </w:rPr>
                  </w:pPr>
                </w:p>
              </w:tc>
              <w:tc>
                <w:tcPr>
                  <w:tcW w:w="632" w:type="dxa"/>
                  <w:vAlign w:val="bottom"/>
                </w:tcPr>
                <w:p>
                  <w:pPr>
                    <w:spacing w:after="0"/>
                    <w:rPr>
                      <w:color w:val="auto"/>
                      <w:sz w:val="23"/>
                      <w:szCs w:val="23"/>
                    </w:rPr>
                  </w:pP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26</w:t>
                  </w:r>
                </w:p>
              </w:tc>
              <w:tc>
                <w:tcPr>
                  <w:tcW w:w="2012" w:type="dxa"/>
                  <w:vAlign w:val="bottom"/>
                </w:tcPr>
                <w:p>
                  <w:pPr>
                    <w:spacing w:after="0" w:line="240" w:lineRule="exact"/>
                    <w:ind w:left="100"/>
                    <w:rPr>
                      <w:color w:val="auto"/>
                      <w:sz w:val="20"/>
                      <w:szCs w:val="20"/>
                    </w:rPr>
                  </w:pPr>
                  <w:r>
                    <w:rPr>
                      <w:rFonts w:ascii="宋体" w:hAnsi="宋体" w:eastAsia="宋体" w:cs="宋体"/>
                      <w:color w:val="auto"/>
                      <w:sz w:val="21"/>
                      <w:szCs w:val="21"/>
                    </w:rPr>
                    <w:t>同色保险杆</w:t>
                  </w:r>
                </w:p>
              </w:tc>
              <w:tc>
                <w:tcPr>
                  <w:tcW w:w="354" w:type="dxa"/>
                  <w:vAlign w:val="bottom"/>
                </w:tcPr>
                <w:p>
                  <w:pPr>
                    <w:spacing w:after="0"/>
                    <w:rPr>
                      <w:color w:val="auto"/>
                      <w:sz w:val="23"/>
                      <w:szCs w:val="23"/>
                    </w:rPr>
                  </w:pPr>
                </w:p>
              </w:tc>
              <w:tc>
                <w:tcPr>
                  <w:tcW w:w="2745" w:type="dxa"/>
                  <w:vAlign w:val="bottom"/>
                </w:tcPr>
                <w:p>
                  <w:pPr>
                    <w:spacing w:after="0"/>
                    <w:rPr>
                      <w:color w:val="auto"/>
                      <w:sz w:val="23"/>
                      <w:szCs w:val="23"/>
                    </w:rPr>
                  </w:pPr>
                </w:p>
              </w:tc>
              <w:tc>
                <w:tcPr>
                  <w:tcW w:w="632" w:type="dxa"/>
                  <w:vAlign w:val="bottom"/>
                </w:tcPr>
                <w:p>
                  <w:pPr>
                    <w:spacing w:after="0"/>
                    <w:rPr>
                      <w:color w:val="auto"/>
                      <w:sz w:val="23"/>
                      <w:szCs w:val="23"/>
                    </w:rPr>
                  </w:pP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906" w:type="dxa"/>
                  <w:vAlign w:val="bottom"/>
                </w:tcPr>
                <w:p>
                  <w:pPr>
                    <w:spacing w:after="0"/>
                    <w:rPr>
                      <w:color w:val="auto"/>
                      <w:sz w:val="6"/>
                      <w:szCs w:val="6"/>
                    </w:rPr>
                  </w:pPr>
                </w:p>
              </w:tc>
              <w:tc>
                <w:tcPr>
                  <w:tcW w:w="2366" w:type="dxa"/>
                  <w:gridSpan w:val="2"/>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sz w:val="21"/>
                      <w:szCs w:val="21"/>
                    </w:rPr>
                    <w:t>27</w:t>
                  </w:r>
                </w:p>
              </w:tc>
              <w:tc>
                <w:tcPr>
                  <w:tcW w:w="5743" w:type="dxa"/>
                  <w:gridSpan w:val="4"/>
                  <w:vAlign w:val="bottom"/>
                </w:tcPr>
                <w:p>
                  <w:pPr>
                    <w:spacing w:after="0" w:line="240" w:lineRule="exact"/>
                    <w:ind w:left="100"/>
                    <w:rPr>
                      <w:color w:val="auto"/>
                      <w:sz w:val="20"/>
                      <w:szCs w:val="20"/>
                    </w:rPr>
                  </w:pPr>
                  <w:r>
                    <w:rPr>
                      <w:rFonts w:ascii="宋体" w:hAnsi="宋体" w:eastAsia="宋体" w:cs="宋体"/>
                      <w:color w:val="auto"/>
                      <w:sz w:val="21"/>
                      <w:szCs w:val="21"/>
                    </w:rPr>
                    <w:t>GPS 导航、DVD 播放器、蓝牙电话、可视倒车影像</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 w:hRule="atLeast"/>
              </w:trPr>
              <w:tc>
                <w:tcPr>
                  <w:tcW w:w="906" w:type="dxa"/>
                  <w:vAlign w:val="bottom"/>
                </w:tcPr>
                <w:p>
                  <w:pPr>
                    <w:spacing w:after="0"/>
                    <w:rPr>
                      <w:color w:val="auto"/>
                      <w:sz w:val="6"/>
                      <w:szCs w:val="6"/>
                    </w:rPr>
                  </w:pPr>
                </w:p>
              </w:tc>
              <w:tc>
                <w:tcPr>
                  <w:tcW w:w="2366" w:type="dxa"/>
                  <w:gridSpan w:val="2"/>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rPr>
                      <w:color w:val="auto"/>
                      <w:sz w:val="23"/>
                      <w:szCs w:val="23"/>
                    </w:rPr>
                  </w:pPr>
                </w:p>
              </w:tc>
              <w:tc>
                <w:tcPr>
                  <w:tcW w:w="5743" w:type="dxa"/>
                  <w:gridSpan w:val="4"/>
                  <w:vAlign w:val="bottom"/>
                </w:tcPr>
                <w:p>
                  <w:pPr>
                    <w:spacing w:after="0" w:line="240" w:lineRule="exact"/>
                    <w:jc w:val="center"/>
                    <w:rPr>
                      <w:color w:val="auto"/>
                      <w:sz w:val="20"/>
                      <w:szCs w:val="20"/>
                    </w:rPr>
                  </w:pPr>
                  <w:r>
                    <w:rPr>
                      <w:rFonts w:ascii="宋体" w:hAnsi="宋体" w:eastAsia="宋体" w:cs="宋体"/>
                      <w:color w:val="auto"/>
                      <w:sz w:val="21"/>
                      <w:szCs w:val="21"/>
                    </w:rPr>
                    <w:t>二、医疗舱内外配置</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w w:val="99"/>
                      <w:sz w:val="21"/>
                      <w:szCs w:val="21"/>
                    </w:rPr>
                    <w:t>序号</w:t>
                  </w:r>
                </w:p>
              </w:tc>
              <w:tc>
                <w:tcPr>
                  <w:tcW w:w="2012" w:type="dxa"/>
                  <w:vAlign w:val="bottom"/>
                </w:tcPr>
                <w:p>
                  <w:pPr>
                    <w:spacing w:after="0" w:line="240" w:lineRule="exact"/>
                    <w:ind w:left="200"/>
                    <w:rPr>
                      <w:color w:val="auto"/>
                      <w:sz w:val="20"/>
                      <w:szCs w:val="20"/>
                    </w:rPr>
                  </w:pPr>
                  <w:r>
                    <w:rPr>
                      <w:rFonts w:ascii="宋体" w:hAnsi="宋体" w:eastAsia="宋体" w:cs="宋体"/>
                      <w:color w:val="auto"/>
                      <w:sz w:val="21"/>
                      <w:szCs w:val="21"/>
                    </w:rPr>
                    <w:t>描  述</w:t>
                  </w:r>
                </w:p>
              </w:tc>
              <w:tc>
                <w:tcPr>
                  <w:tcW w:w="354" w:type="dxa"/>
                  <w:vAlign w:val="bottom"/>
                </w:tcPr>
                <w:p>
                  <w:pPr>
                    <w:spacing w:after="0"/>
                    <w:rPr>
                      <w:color w:val="auto"/>
                      <w:sz w:val="23"/>
                      <w:szCs w:val="23"/>
                    </w:rPr>
                  </w:pPr>
                </w:p>
              </w:tc>
              <w:tc>
                <w:tcPr>
                  <w:tcW w:w="2745" w:type="dxa"/>
                  <w:vAlign w:val="bottom"/>
                </w:tcPr>
                <w:p>
                  <w:pPr>
                    <w:spacing w:after="0"/>
                    <w:rPr>
                      <w:color w:val="auto"/>
                      <w:sz w:val="23"/>
                      <w:szCs w:val="23"/>
                    </w:rPr>
                  </w:pPr>
                </w:p>
              </w:tc>
              <w:tc>
                <w:tcPr>
                  <w:tcW w:w="632" w:type="dxa"/>
                  <w:vAlign w:val="bottom"/>
                </w:tcPr>
                <w:p>
                  <w:pPr>
                    <w:spacing w:after="0"/>
                    <w:rPr>
                      <w:color w:val="auto"/>
                      <w:sz w:val="23"/>
                      <w:szCs w:val="23"/>
                    </w:rPr>
                  </w:pPr>
                </w:p>
              </w:tc>
              <w:tc>
                <w:tcPr>
                  <w:tcW w:w="1261" w:type="dxa"/>
                  <w:vAlign w:val="bottom"/>
                </w:tcPr>
                <w:p>
                  <w:pPr>
                    <w:spacing w:after="0" w:line="240" w:lineRule="exact"/>
                    <w:ind w:right="756"/>
                    <w:jc w:val="center"/>
                    <w:rPr>
                      <w:color w:val="auto"/>
                      <w:sz w:val="20"/>
                      <w:szCs w:val="20"/>
                    </w:rPr>
                  </w:pPr>
                  <w:r>
                    <w:rPr>
                      <w:rFonts w:ascii="宋体" w:hAnsi="宋体" w:eastAsia="宋体" w:cs="宋体"/>
                      <w:color w:val="auto"/>
                      <w:w w:val="99"/>
                      <w:sz w:val="21"/>
                      <w:szCs w:val="21"/>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906" w:type="dxa"/>
                  <w:vAlign w:val="bottom"/>
                </w:tcPr>
                <w:p>
                  <w:pPr>
                    <w:spacing w:after="0"/>
                    <w:rPr>
                      <w:color w:val="auto"/>
                      <w:sz w:val="23"/>
                      <w:szCs w:val="23"/>
                    </w:rPr>
                  </w:pPr>
                </w:p>
              </w:tc>
              <w:tc>
                <w:tcPr>
                  <w:tcW w:w="2012" w:type="dxa"/>
                  <w:vAlign w:val="bottom"/>
                </w:tcPr>
                <w:p>
                  <w:pPr>
                    <w:spacing w:after="0"/>
                    <w:rPr>
                      <w:color w:val="auto"/>
                      <w:sz w:val="23"/>
                      <w:szCs w:val="23"/>
                    </w:rPr>
                  </w:pPr>
                </w:p>
              </w:tc>
              <w:tc>
                <w:tcPr>
                  <w:tcW w:w="3731" w:type="dxa"/>
                  <w:gridSpan w:val="3"/>
                  <w:vAlign w:val="bottom"/>
                </w:tcPr>
                <w:p>
                  <w:pPr>
                    <w:spacing w:after="0" w:line="240" w:lineRule="exact"/>
                    <w:ind w:right="2540"/>
                    <w:jc w:val="center"/>
                    <w:rPr>
                      <w:color w:val="auto"/>
                      <w:sz w:val="20"/>
                      <w:szCs w:val="20"/>
                    </w:rPr>
                  </w:pPr>
                  <w:r>
                    <w:rPr>
                      <w:rFonts w:ascii="宋体" w:hAnsi="宋体" w:eastAsia="宋体" w:cs="宋体"/>
                      <w:color w:val="auto"/>
                      <w:w w:val="97"/>
                      <w:sz w:val="21"/>
                      <w:szCs w:val="21"/>
                    </w:rPr>
                    <w:t>车身涂装</w:t>
                  </w:r>
                </w:p>
              </w:tc>
              <w:tc>
                <w:tcPr>
                  <w:tcW w:w="1261" w:type="dxa"/>
                  <w:vAlign w:val="bottom"/>
                </w:tcPr>
                <w:p>
                  <w:pPr>
                    <w:spacing w:after="0"/>
                    <w:rPr>
                      <w:color w:val="auto"/>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906" w:type="dxa"/>
                  <w:vAlign w:val="bottom"/>
                </w:tcPr>
                <w:p>
                  <w:pPr>
                    <w:spacing w:after="0"/>
                    <w:rPr>
                      <w:color w:val="auto"/>
                      <w:sz w:val="6"/>
                      <w:szCs w:val="6"/>
                    </w:rPr>
                  </w:pPr>
                </w:p>
              </w:tc>
              <w:tc>
                <w:tcPr>
                  <w:tcW w:w="2366" w:type="dxa"/>
                  <w:gridSpan w:val="2"/>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w w:val="94"/>
                      <w:sz w:val="21"/>
                      <w:szCs w:val="21"/>
                    </w:rPr>
                    <w:t>1</w:t>
                  </w:r>
                </w:p>
              </w:tc>
              <w:tc>
                <w:tcPr>
                  <w:tcW w:w="5111" w:type="dxa"/>
                  <w:gridSpan w:val="3"/>
                  <w:vAlign w:val="bottom"/>
                </w:tcPr>
                <w:p>
                  <w:pPr>
                    <w:spacing w:after="0" w:line="240" w:lineRule="exact"/>
                    <w:ind w:left="100"/>
                    <w:rPr>
                      <w:color w:val="auto"/>
                      <w:sz w:val="20"/>
                      <w:szCs w:val="20"/>
                    </w:rPr>
                  </w:pPr>
                  <w:r>
                    <w:rPr>
                      <w:rFonts w:ascii="宋体" w:hAnsi="宋体" w:eastAsia="宋体" w:cs="宋体"/>
                      <w:color w:val="auto"/>
                      <w:sz w:val="21"/>
                      <w:szCs w:val="21"/>
                    </w:rPr>
                    <w:t>白色车身+红色强效反光带及急救图徽</w:t>
                  </w:r>
                </w:p>
              </w:tc>
              <w:tc>
                <w:tcPr>
                  <w:tcW w:w="632" w:type="dxa"/>
                  <w:vAlign w:val="bottom"/>
                </w:tcPr>
                <w:p>
                  <w:pPr>
                    <w:spacing w:after="0"/>
                    <w:rPr>
                      <w:color w:val="auto"/>
                      <w:sz w:val="23"/>
                      <w:szCs w:val="23"/>
                    </w:rPr>
                  </w:pPr>
                </w:p>
              </w:tc>
              <w:tc>
                <w:tcPr>
                  <w:tcW w:w="1261" w:type="dxa"/>
                  <w:vAlign w:val="bottom"/>
                </w:tcPr>
                <w:p>
                  <w:pPr>
                    <w:spacing w:after="0" w:line="240" w:lineRule="exact"/>
                    <w:ind w:right="736"/>
                    <w:jc w:val="center"/>
                    <w:rPr>
                      <w:color w:val="auto"/>
                      <w:sz w:val="20"/>
                      <w:szCs w:val="20"/>
                    </w:rPr>
                  </w:pPr>
                  <w:r>
                    <w:rPr>
                      <w:rFonts w:ascii="宋体" w:hAnsi="宋体" w:eastAsia="宋体" w:cs="宋体"/>
                      <w:color w:val="auto"/>
                      <w:w w:val="85"/>
                      <w:sz w:val="21"/>
                      <w:szCs w:val="21"/>
                    </w:rPr>
                    <w:t>1 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906" w:type="dxa"/>
                  <w:vAlign w:val="bottom"/>
                </w:tcPr>
                <w:p>
                  <w:pPr>
                    <w:spacing w:after="0" w:line="240" w:lineRule="exact"/>
                    <w:jc w:val="center"/>
                    <w:rPr>
                      <w:color w:val="auto"/>
                      <w:sz w:val="20"/>
                      <w:szCs w:val="20"/>
                    </w:rPr>
                  </w:pPr>
                  <w:r>
                    <w:rPr>
                      <w:rFonts w:ascii="宋体" w:hAnsi="宋体" w:eastAsia="宋体" w:cs="宋体"/>
                      <w:color w:val="auto"/>
                      <w:w w:val="94"/>
                      <w:sz w:val="21"/>
                      <w:szCs w:val="21"/>
                    </w:rPr>
                    <w:t>2</w:t>
                  </w:r>
                </w:p>
              </w:tc>
              <w:tc>
                <w:tcPr>
                  <w:tcW w:w="2012" w:type="dxa"/>
                  <w:vAlign w:val="bottom"/>
                </w:tcPr>
                <w:p>
                  <w:pPr>
                    <w:spacing w:after="0" w:line="240" w:lineRule="exact"/>
                    <w:ind w:left="100"/>
                    <w:rPr>
                      <w:color w:val="auto"/>
                      <w:sz w:val="20"/>
                      <w:szCs w:val="20"/>
                    </w:rPr>
                  </w:pPr>
                  <w:r>
                    <w:rPr>
                      <w:rFonts w:ascii="宋体" w:hAnsi="宋体" w:eastAsia="宋体" w:cs="宋体"/>
                      <w:color w:val="auto"/>
                      <w:w w:val="97"/>
                      <w:sz w:val="21"/>
                      <w:szCs w:val="21"/>
                    </w:rPr>
                    <w:t>医疗舱窗户上贴玻璃膜 2/3</w:t>
                  </w:r>
                </w:p>
              </w:tc>
              <w:tc>
                <w:tcPr>
                  <w:tcW w:w="354" w:type="dxa"/>
                  <w:vAlign w:val="bottom"/>
                </w:tcPr>
                <w:p>
                  <w:pPr>
                    <w:spacing w:after="0"/>
                    <w:rPr>
                      <w:color w:val="auto"/>
                      <w:sz w:val="23"/>
                      <w:szCs w:val="23"/>
                    </w:rPr>
                  </w:pPr>
                </w:p>
              </w:tc>
              <w:tc>
                <w:tcPr>
                  <w:tcW w:w="2745" w:type="dxa"/>
                  <w:vAlign w:val="bottom"/>
                </w:tcPr>
                <w:p>
                  <w:pPr>
                    <w:spacing w:after="0"/>
                    <w:rPr>
                      <w:color w:val="auto"/>
                      <w:sz w:val="23"/>
                      <w:szCs w:val="23"/>
                    </w:rPr>
                  </w:pPr>
                </w:p>
              </w:tc>
              <w:tc>
                <w:tcPr>
                  <w:tcW w:w="632" w:type="dxa"/>
                  <w:vAlign w:val="bottom"/>
                </w:tcPr>
                <w:p>
                  <w:pPr>
                    <w:spacing w:after="0"/>
                    <w:rPr>
                      <w:color w:val="auto"/>
                      <w:sz w:val="23"/>
                      <w:szCs w:val="23"/>
                    </w:rPr>
                  </w:pPr>
                </w:p>
              </w:tc>
              <w:tc>
                <w:tcPr>
                  <w:tcW w:w="1261" w:type="dxa"/>
                  <w:vAlign w:val="bottom"/>
                </w:tcPr>
                <w:p>
                  <w:pPr>
                    <w:spacing w:after="0" w:line="240" w:lineRule="exact"/>
                    <w:ind w:right="736"/>
                    <w:jc w:val="center"/>
                    <w:rPr>
                      <w:color w:val="auto"/>
                      <w:sz w:val="20"/>
                      <w:szCs w:val="20"/>
                    </w:rPr>
                  </w:pPr>
                  <w:r>
                    <w:rPr>
                      <w:rFonts w:ascii="宋体" w:hAnsi="宋体" w:eastAsia="宋体" w:cs="宋体"/>
                      <w:color w:val="auto"/>
                      <w:w w:val="85"/>
                      <w:sz w:val="21"/>
                      <w:szCs w:val="21"/>
                    </w:rPr>
                    <w:t>1 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 w:hRule="atLeast"/>
              </w:trPr>
              <w:tc>
                <w:tcPr>
                  <w:tcW w:w="906" w:type="dxa"/>
                  <w:vAlign w:val="bottom"/>
                </w:tcPr>
                <w:p>
                  <w:pPr>
                    <w:spacing w:after="0"/>
                    <w:rPr>
                      <w:color w:val="auto"/>
                      <w:sz w:val="6"/>
                      <w:szCs w:val="6"/>
                    </w:rPr>
                  </w:pPr>
                </w:p>
              </w:tc>
              <w:tc>
                <w:tcPr>
                  <w:tcW w:w="2012" w:type="dxa"/>
                  <w:vAlign w:val="bottom"/>
                </w:tcPr>
                <w:p>
                  <w:pPr>
                    <w:spacing w:after="0"/>
                    <w:rPr>
                      <w:color w:val="auto"/>
                      <w:sz w:val="6"/>
                      <w:szCs w:val="6"/>
                    </w:rPr>
                  </w:pPr>
                </w:p>
              </w:tc>
              <w:tc>
                <w:tcPr>
                  <w:tcW w:w="354" w:type="dxa"/>
                  <w:vAlign w:val="bottom"/>
                </w:tcPr>
                <w:p>
                  <w:pPr>
                    <w:spacing w:after="0"/>
                    <w:rPr>
                      <w:color w:val="auto"/>
                      <w:sz w:val="6"/>
                      <w:szCs w:val="6"/>
                    </w:rPr>
                  </w:pPr>
                </w:p>
              </w:tc>
              <w:tc>
                <w:tcPr>
                  <w:tcW w:w="2745" w:type="dxa"/>
                  <w:vAlign w:val="bottom"/>
                </w:tcPr>
                <w:p>
                  <w:pPr>
                    <w:spacing w:after="0"/>
                    <w:rPr>
                      <w:color w:val="auto"/>
                      <w:sz w:val="6"/>
                      <w:szCs w:val="6"/>
                    </w:rPr>
                  </w:pPr>
                  <w:r>
                    <w:rPr>
                      <w:rFonts w:ascii="宋体" w:hAnsi="宋体" w:eastAsia="宋体" w:cs="宋体"/>
                      <w:color w:val="auto"/>
                      <w:sz w:val="21"/>
                      <w:szCs w:val="21"/>
                    </w:rPr>
                    <w:t>警报、照明系统</w:t>
                  </w:r>
                </w:p>
              </w:tc>
              <w:tc>
                <w:tcPr>
                  <w:tcW w:w="632" w:type="dxa"/>
                  <w:vAlign w:val="bottom"/>
                </w:tcPr>
                <w:p>
                  <w:pPr>
                    <w:spacing w:after="0"/>
                    <w:rPr>
                      <w:color w:val="auto"/>
                      <w:sz w:val="6"/>
                      <w:szCs w:val="6"/>
                    </w:rPr>
                  </w:pPr>
                </w:p>
              </w:tc>
              <w:tc>
                <w:tcPr>
                  <w:tcW w:w="1261" w:type="dxa"/>
                  <w:vAlign w:val="bottom"/>
                </w:tcPr>
                <w:p>
                  <w:pPr>
                    <w:spacing w:after="0"/>
                    <w:rPr>
                      <w:color w:val="auto"/>
                      <w:sz w:val="6"/>
                      <w:szCs w:val="6"/>
                    </w:rPr>
                  </w:pPr>
                </w:p>
              </w:tc>
            </w:tr>
          </w:tbl>
          <w:p>
            <w:pPr>
              <w:pStyle w:val="4"/>
              <w:keepNext w:val="0"/>
              <w:keepLines w:val="0"/>
              <w:widowControl/>
              <w:suppressLineNumbers w:val="0"/>
              <w:spacing w:before="75" w:beforeAutospacing="0" w:after="330" w:afterAutospacing="0" w:line="360" w:lineRule="atLeast"/>
              <w:jc w:val="center"/>
            </w:pPr>
          </w:p>
        </w:tc>
      </w:tr>
      <w:tr>
        <w:tblPrEx>
          <w:shd w:val="clear" w:color="auto" w:fill="auto"/>
          <w:tblCellMar>
            <w:top w:w="15" w:type="dxa"/>
            <w:left w:w="15" w:type="dxa"/>
            <w:bottom w:w="15" w:type="dxa"/>
            <w:right w:w="15" w:type="dxa"/>
          </w:tblCellMar>
        </w:tblPrEx>
        <w:trPr>
          <w:trHeight w:val="90" w:hRule="atLeast"/>
          <w:jc w:val="center"/>
        </w:trPr>
        <w:tc>
          <w:tcPr>
            <w:tcW w:w="7940" w:type="dxa"/>
            <w:gridSpan w:val="3"/>
            <w:tcBorders>
              <w:top w:val="nil"/>
              <w:left w:val="nil"/>
              <w:bottom w:val="nil"/>
              <w:right w:val="nil"/>
            </w:tcBorders>
            <w:shd w:val="clear" w:color="auto" w:fill="auto"/>
            <w:vAlign w:val="center"/>
          </w:tcPr>
          <w:tbl>
            <w:tblPr>
              <w:tblStyle w:val="5"/>
              <w:tblpPr w:leftFromText="180" w:rightFromText="180" w:vertAnchor="text" w:horzAnchor="page" w:tblpX="1069" w:tblpY="31"/>
              <w:tblOverlap w:val="never"/>
              <w:tblW w:w="0" w:type="auto"/>
              <w:tblInd w:w="0" w:type="dxa"/>
              <w:tblLayout w:type="autofit"/>
              <w:tblCellMar>
                <w:top w:w="0" w:type="dxa"/>
                <w:left w:w="0" w:type="dxa"/>
                <w:bottom w:w="0" w:type="dxa"/>
                <w:right w:w="0" w:type="dxa"/>
              </w:tblCellMar>
            </w:tblPr>
            <w:tblGrid>
              <w:gridCol w:w="1136"/>
              <w:gridCol w:w="4918"/>
              <w:gridCol w:w="1856"/>
            </w:tblGrid>
            <w:tr>
              <w:tblPrEx>
                <w:tblCellMar>
                  <w:top w:w="0" w:type="dxa"/>
                  <w:left w:w="0" w:type="dxa"/>
                  <w:bottom w:w="0" w:type="dxa"/>
                  <w:right w:w="0" w:type="dxa"/>
                </w:tblCellMar>
              </w:tblPrEx>
              <w:trPr>
                <w:trHeight w:val="293" w:hRule="atLeast"/>
              </w:trPr>
              <w:tc>
                <w:tcPr>
                  <w:tcW w:w="1420" w:type="dxa"/>
                  <w:tcBorders>
                    <w:top w:val="nil"/>
                    <w:left w:val="nil"/>
                    <w:bottom w:val="nil"/>
                    <w:right w:val="nil"/>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3</w:t>
                  </w:r>
                </w:p>
              </w:tc>
              <w:tc>
                <w:tcPr>
                  <w:tcW w:w="6100" w:type="dxa"/>
                  <w:tcBorders>
                    <w:top w:val="nil"/>
                    <w:left w:val="nil"/>
                    <w:bottom w:val="nil"/>
                    <w:right w:val="nil"/>
                  </w:tcBorders>
                  <w:vAlign w:val="bottom"/>
                </w:tcPr>
                <w:p>
                  <w:pPr>
                    <w:spacing w:after="0" w:line="240" w:lineRule="exact"/>
                    <w:ind w:left="100"/>
                    <w:rPr>
                      <w:color w:val="auto"/>
                      <w:sz w:val="20"/>
                      <w:szCs w:val="20"/>
                    </w:rPr>
                  </w:pPr>
                  <w:r>
                    <w:rPr>
                      <w:rFonts w:ascii="宋体" w:hAnsi="宋体" w:eastAsia="宋体" w:cs="宋体"/>
                      <w:color w:val="auto"/>
                      <w:sz w:val="21"/>
                      <w:szCs w:val="21"/>
                    </w:rPr>
                    <w:t>100W 警报器</w:t>
                  </w:r>
                </w:p>
              </w:tc>
              <w:tc>
                <w:tcPr>
                  <w:tcW w:w="2260" w:type="dxa"/>
                  <w:tcBorders>
                    <w:top w:val="nil"/>
                    <w:left w:val="nil"/>
                    <w:bottom w:val="nil"/>
                    <w:right w:val="nil"/>
                  </w:tcBorders>
                  <w:vAlign w:val="bottom"/>
                </w:tcPr>
                <w:p>
                  <w:pPr>
                    <w:spacing w:after="0" w:line="240" w:lineRule="exact"/>
                    <w:ind w:left="940"/>
                    <w:rPr>
                      <w:color w:val="auto"/>
                      <w:sz w:val="20"/>
                      <w:szCs w:val="20"/>
                    </w:rPr>
                  </w:pPr>
                  <w:r>
                    <w:rPr>
                      <w:rFonts w:ascii="宋体" w:hAnsi="宋体" w:eastAsia="宋体" w:cs="宋体"/>
                      <w:color w:val="auto"/>
                      <w:sz w:val="21"/>
                      <w:szCs w:val="21"/>
                    </w:rPr>
                    <w:t>1 套</w:t>
                  </w:r>
                </w:p>
              </w:tc>
            </w:tr>
            <w:tr>
              <w:tblPrEx>
                <w:tblCellMar>
                  <w:top w:w="0" w:type="dxa"/>
                  <w:left w:w="0" w:type="dxa"/>
                  <w:bottom w:w="0" w:type="dxa"/>
                  <w:right w:w="0" w:type="dxa"/>
                </w:tblCellMar>
              </w:tblPrEx>
              <w:trPr>
                <w:trHeight w:val="77" w:hRule="atLeast"/>
              </w:trPr>
              <w:tc>
                <w:tcPr>
                  <w:tcW w:w="1420" w:type="dxa"/>
                  <w:tcBorders>
                    <w:top w:val="nil"/>
                    <w:left w:val="nil"/>
                    <w:bottom w:val="nil"/>
                    <w:right w:val="nil"/>
                  </w:tcBorders>
                  <w:vAlign w:val="bottom"/>
                </w:tcPr>
                <w:p>
                  <w:pPr>
                    <w:spacing w:after="0"/>
                    <w:rPr>
                      <w:color w:val="auto"/>
                      <w:sz w:val="6"/>
                      <w:szCs w:val="6"/>
                    </w:rPr>
                  </w:pPr>
                </w:p>
              </w:tc>
              <w:tc>
                <w:tcPr>
                  <w:tcW w:w="6100" w:type="dxa"/>
                  <w:tcBorders>
                    <w:top w:val="nil"/>
                    <w:left w:val="nil"/>
                    <w:bottom w:val="nil"/>
                    <w:right w:val="nil"/>
                  </w:tcBorders>
                  <w:vAlign w:val="bottom"/>
                </w:tcPr>
                <w:p>
                  <w:pPr>
                    <w:spacing w:after="0"/>
                    <w:rPr>
                      <w:color w:val="auto"/>
                      <w:sz w:val="6"/>
                      <w:szCs w:val="6"/>
                    </w:rPr>
                  </w:pPr>
                </w:p>
              </w:tc>
              <w:tc>
                <w:tcPr>
                  <w:tcW w:w="2260" w:type="dxa"/>
                  <w:tcBorders>
                    <w:top w:val="nil"/>
                    <w:left w:val="nil"/>
                    <w:bottom w:val="nil"/>
                    <w:right w:val="nil"/>
                  </w:tcBorders>
                  <w:vAlign w:val="bottom"/>
                </w:tcPr>
                <w:p>
                  <w:pPr>
                    <w:spacing w:after="0"/>
                    <w:rPr>
                      <w:color w:val="auto"/>
                      <w:sz w:val="6"/>
                      <w:szCs w:val="6"/>
                    </w:rPr>
                  </w:pPr>
                </w:p>
              </w:tc>
            </w:tr>
            <w:tr>
              <w:tblPrEx>
                <w:tblCellMar>
                  <w:top w:w="0" w:type="dxa"/>
                  <w:left w:w="0" w:type="dxa"/>
                  <w:bottom w:w="0" w:type="dxa"/>
                  <w:right w:w="0" w:type="dxa"/>
                </w:tblCellMar>
              </w:tblPrEx>
              <w:trPr>
                <w:trHeight w:val="273" w:hRule="atLeast"/>
              </w:trPr>
              <w:tc>
                <w:tcPr>
                  <w:tcW w:w="1420" w:type="dxa"/>
                  <w:tcBorders>
                    <w:top w:val="nil"/>
                    <w:left w:val="nil"/>
                    <w:bottom w:val="nil"/>
                    <w:right w:val="nil"/>
                  </w:tcBorders>
                  <w:vAlign w:val="bottom"/>
                </w:tcPr>
                <w:p>
                  <w:pPr>
                    <w:spacing w:after="0" w:line="240" w:lineRule="exact"/>
                    <w:ind w:right="535"/>
                    <w:jc w:val="right"/>
                    <w:rPr>
                      <w:color w:val="auto"/>
                      <w:sz w:val="20"/>
                      <w:szCs w:val="20"/>
                    </w:rPr>
                  </w:pPr>
                  <w:r>
                    <w:rPr>
                      <w:rFonts w:ascii="宋体" w:hAnsi="宋体" w:eastAsia="宋体" w:cs="宋体"/>
                      <w:color w:val="auto"/>
                      <w:sz w:val="21"/>
                      <w:szCs w:val="21"/>
                    </w:rPr>
                    <w:t>4</w:t>
                  </w:r>
                </w:p>
              </w:tc>
              <w:tc>
                <w:tcPr>
                  <w:tcW w:w="6100" w:type="dxa"/>
                  <w:tcBorders>
                    <w:top w:val="nil"/>
                    <w:left w:val="nil"/>
                    <w:bottom w:val="nil"/>
                    <w:right w:val="nil"/>
                  </w:tcBorders>
                  <w:vAlign w:val="bottom"/>
                </w:tcPr>
                <w:p>
                  <w:pPr>
                    <w:spacing w:after="0" w:line="240" w:lineRule="exact"/>
                    <w:ind w:left="100"/>
                    <w:rPr>
                      <w:color w:val="auto"/>
                      <w:sz w:val="20"/>
                      <w:szCs w:val="20"/>
                    </w:rPr>
                  </w:pPr>
                  <w:r>
                    <w:rPr>
                      <w:rFonts w:ascii="宋体" w:hAnsi="宋体" w:eastAsia="宋体" w:cs="宋体"/>
                      <w:color w:val="auto"/>
                      <w:sz w:val="21"/>
                      <w:szCs w:val="21"/>
                    </w:rPr>
                    <w:t>车顶前部长排警灯下方安装三个蓝色爆闪警灯</w:t>
                  </w:r>
                </w:p>
              </w:tc>
              <w:tc>
                <w:tcPr>
                  <w:tcW w:w="2260" w:type="dxa"/>
                  <w:tcBorders>
                    <w:top w:val="nil"/>
                    <w:left w:val="nil"/>
                    <w:bottom w:val="nil"/>
                    <w:right w:val="nil"/>
                  </w:tcBorders>
                  <w:vAlign w:val="bottom"/>
                </w:tcPr>
                <w:p>
                  <w:pPr>
                    <w:spacing w:after="0" w:line="240" w:lineRule="exact"/>
                    <w:ind w:left="940"/>
                    <w:rPr>
                      <w:color w:val="auto"/>
                      <w:sz w:val="20"/>
                      <w:szCs w:val="20"/>
                    </w:rPr>
                  </w:pPr>
                  <w:r>
                    <w:rPr>
                      <w:rFonts w:ascii="宋体" w:hAnsi="宋体" w:eastAsia="宋体" w:cs="宋体"/>
                      <w:color w:val="auto"/>
                      <w:sz w:val="21"/>
                      <w:szCs w:val="21"/>
                    </w:rPr>
                    <w:t>1 套</w:t>
                  </w:r>
                </w:p>
              </w:tc>
            </w:tr>
            <w:tr>
              <w:tblPrEx>
                <w:tblCellMar>
                  <w:top w:w="0" w:type="dxa"/>
                  <w:left w:w="0" w:type="dxa"/>
                  <w:bottom w:w="0" w:type="dxa"/>
                  <w:right w:w="0" w:type="dxa"/>
                </w:tblCellMar>
              </w:tblPrEx>
              <w:trPr>
                <w:trHeight w:val="77" w:hRule="atLeast"/>
              </w:trPr>
              <w:tc>
                <w:tcPr>
                  <w:tcW w:w="1420" w:type="dxa"/>
                  <w:tcBorders>
                    <w:top w:val="nil"/>
                    <w:left w:val="nil"/>
                    <w:bottom w:val="nil"/>
                    <w:right w:val="nil"/>
                  </w:tcBorders>
                  <w:vAlign w:val="bottom"/>
                </w:tcPr>
                <w:p>
                  <w:pPr>
                    <w:spacing w:after="0"/>
                    <w:rPr>
                      <w:color w:val="auto"/>
                      <w:sz w:val="6"/>
                      <w:szCs w:val="6"/>
                    </w:rPr>
                  </w:pPr>
                </w:p>
              </w:tc>
              <w:tc>
                <w:tcPr>
                  <w:tcW w:w="6100" w:type="dxa"/>
                  <w:tcBorders>
                    <w:top w:val="nil"/>
                    <w:left w:val="nil"/>
                    <w:bottom w:val="nil"/>
                    <w:right w:val="nil"/>
                  </w:tcBorders>
                  <w:vAlign w:val="bottom"/>
                </w:tcPr>
                <w:p>
                  <w:pPr>
                    <w:spacing w:after="0"/>
                    <w:rPr>
                      <w:color w:val="auto"/>
                      <w:sz w:val="6"/>
                      <w:szCs w:val="6"/>
                    </w:rPr>
                  </w:pPr>
                </w:p>
              </w:tc>
              <w:tc>
                <w:tcPr>
                  <w:tcW w:w="2260" w:type="dxa"/>
                  <w:tcBorders>
                    <w:top w:val="nil"/>
                    <w:left w:val="nil"/>
                    <w:bottom w:val="nil"/>
                    <w:right w:val="nil"/>
                  </w:tcBorders>
                  <w:vAlign w:val="bottom"/>
                </w:tcPr>
                <w:p>
                  <w:pPr>
                    <w:spacing w:after="0"/>
                    <w:rPr>
                      <w:color w:val="auto"/>
                      <w:sz w:val="6"/>
                      <w:szCs w:val="6"/>
                    </w:rPr>
                  </w:pPr>
                </w:p>
              </w:tc>
            </w:tr>
            <w:tr>
              <w:tblPrEx>
                <w:tblCellMar>
                  <w:top w:w="0" w:type="dxa"/>
                  <w:left w:w="0" w:type="dxa"/>
                  <w:bottom w:w="0" w:type="dxa"/>
                  <w:right w:w="0" w:type="dxa"/>
                </w:tblCellMar>
              </w:tblPrEx>
              <w:trPr>
                <w:trHeight w:val="272" w:hRule="atLeast"/>
              </w:trPr>
              <w:tc>
                <w:tcPr>
                  <w:tcW w:w="1420" w:type="dxa"/>
                  <w:tcBorders>
                    <w:top w:val="nil"/>
                    <w:left w:val="nil"/>
                    <w:bottom w:val="nil"/>
                    <w:right w:val="nil"/>
                  </w:tcBorders>
                  <w:vAlign w:val="bottom"/>
                </w:tcPr>
                <w:p>
                  <w:pPr>
                    <w:spacing w:after="0" w:line="240" w:lineRule="exact"/>
                    <w:ind w:right="535"/>
                    <w:jc w:val="right"/>
                    <w:rPr>
                      <w:color w:val="auto"/>
                      <w:sz w:val="20"/>
                      <w:szCs w:val="20"/>
                    </w:rPr>
                  </w:pPr>
                  <w:r>
                    <w:rPr>
                      <w:rFonts w:ascii="宋体" w:hAnsi="宋体" w:eastAsia="宋体" w:cs="宋体"/>
                      <w:color w:val="auto"/>
                      <w:sz w:val="21"/>
                      <w:szCs w:val="21"/>
                    </w:rPr>
                    <w:t>5</w:t>
                  </w:r>
                </w:p>
              </w:tc>
              <w:tc>
                <w:tcPr>
                  <w:tcW w:w="6100" w:type="dxa"/>
                  <w:tcBorders>
                    <w:top w:val="nil"/>
                    <w:left w:val="nil"/>
                    <w:bottom w:val="nil"/>
                    <w:right w:val="nil"/>
                  </w:tcBorders>
                  <w:vAlign w:val="bottom"/>
                </w:tcPr>
                <w:p>
                  <w:pPr>
                    <w:spacing w:after="0" w:line="240" w:lineRule="exact"/>
                    <w:ind w:left="100"/>
                    <w:rPr>
                      <w:color w:val="auto"/>
                      <w:sz w:val="20"/>
                      <w:szCs w:val="20"/>
                    </w:rPr>
                  </w:pPr>
                  <w:r>
                    <w:rPr>
                      <w:rFonts w:ascii="宋体" w:hAnsi="宋体" w:eastAsia="宋体" w:cs="宋体"/>
                      <w:color w:val="auto"/>
                      <w:sz w:val="21"/>
                      <w:szCs w:val="21"/>
                    </w:rPr>
                    <w:t>车顶尾部安装 2 组长方形蓝色警灯</w:t>
                  </w:r>
                </w:p>
              </w:tc>
              <w:tc>
                <w:tcPr>
                  <w:tcW w:w="2260" w:type="dxa"/>
                  <w:tcBorders>
                    <w:top w:val="nil"/>
                    <w:left w:val="nil"/>
                    <w:bottom w:val="nil"/>
                    <w:right w:val="nil"/>
                  </w:tcBorders>
                  <w:vAlign w:val="bottom"/>
                </w:tcPr>
                <w:p>
                  <w:pPr>
                    <w:spacing w:after="0" w:line="240" w:lineRule="exact"/>
                    <w:ind w:left="940"/>
                    <w:rPr>
                      <w:color w:val="auto"/>
                      <w:sz w:val="20"/>
                      <w:szCs w:val="20"/>
                    </w:rPr>
                  </w:pPr>
                  <w:r>
                    <w:rPr>
                      <w:rFonts w:ascii="宋体" w:hAnsi="宋体" w:eastAsia="宋体" w:cs="宋体"/>
                      <w:color w:val="auto"/>
                      <w:sz w:val="21"/>
                      <w:szCs w:val="21"/>
                    </w:rPr>
                    <w:t>1 套</w:t>
                  </w:r>
                </w:p>
              </w:tc>
            </w:tr>
            <w:tr>
              <w:tblPrEx>
                <w:tblCellMar>
                  <w:top w:w="0" w:type="dxa"/>
                  <w:left w:w="0" w:type="dxa"/>
                  <w:bottom w:w="0" w:type="dxa"/>
                  <w:right w:w="0" w:type="dxa"/>
                </w:tblCellMar>
              </w:tblPrEx>
              <w:trPr>
                <w:trHeight w:val="78" w:hRule="atLeast"/>
              </w:trPr>
              <w:tc>
                <w:tcPr>
                  <w:tcW w:w="1420" w:type="dxa"/>
                  <w:tcBorders>
                    <w:top w:val="nil"/>
                    <w:left w:val="nil"/>
                    <w:bottom w:val="nil"/>
                    <w:right w:val="nil"/>
                  </w:tcBorders>
                  <w:vAlign w:val="bottom"/>
                </w:tcPr>
                <w:p>
                  <w:pPr>
                    <w:spacing w:after="0"/>
                    <w:rPr>
                      <w:color w:val="auto"/>
                      <w:sz w:val="6"/>
                      <w:szCs w:val="6"/>
                    </w:rPr>
                  </w:pPr>
                </w:p>
              </w:tc>
              <w:tc>
                <w:tcPr>
                  <w:tcW w:w="6100" w:type="dxa"/>
                  <w:tcBorders>
                    <w:top w:val="nil"/>
                    <w:left w:val="nil"/>
                    <w:bottom w:val="nil"/>
                    <w:right w:val="nil"/>
                  </w:tcBorders>
                  <w:vAlign w:val="bottom"/>
                </w:tcPr>
                <w:p>
                  <w:pPr>
                    <w:spacing w:after="0"/>
                    <w:rPr>
                      <w:color w:val="auto"/>
                      <w:sz w:val="6"/>
                      <w:szCs w:val="6"/>
                    </w:rPr>
                  </w:pPr>
                </w:p>
              </w:tc>
              <w:tc>
                <w:tcPr>
                  <w:tcW w:w="2260" w:type="dxa"/>
                  <w:tcBorders>
                    <w:top w:val="nil"/>
                    <w:left w:val="nil"/>
                    <w:bottom w:val="nil"/>
                    <w:right w:val="nil"/>
                  </w:tcBorders>
                  <w:vAlign w:val="bottom"/>
                </w:tcPr>
                <w:p>
                  <w:pPr>
                    <w:spacing w:after="0"/>
                    <w:rPr>
                      <w:color w:val="auto"/>
                      <w:sz w:val="6"/>
                      <w:szCs w:val="6"/>
                    </w:rPr>
                  </w:pPr>
                </w:p>
              </w:tc>
            </w:tr>
            <w:tr>
              <w:tblPrEx>
                <w:tblCellMar>
                  <w:top w:w="0" w:type="dxa"/>
                  <w:left w:w="0" w:type="dxa"/>
                  <w:bottom w:w="0" w:type="dxa"/>
                  <w:right w:w="0" w:type="dxa"/>
                </w:tblCellMar>
              </w:tblPrEx>
              <w:trPr>
                <w:trHeight w:val="272" w:hRule="atLeast"/>
              </w:trPr>
              <w:tc>
                <w:tcPr>
                  <w:tcW w:w="1420" w:type="dxa"/>
                  <w:tcBorders>
                    <w:top w:val="nil"/>
                    <w:left w:val="nil"/>
                    <w:bottom w:val="nil"/>
                    <w:right w:val="nil"/>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6</w:t>
                  </w:r>
                </w:p>
              </w:tc>
              <w:tc>
                <w:tcPr>
                  <w:tcW w:w="6100" w:type="dxa"/>
                  <w:tcBorders>
                    <w:top w:val="nil"/>
                    <w:left w:val="nil"/>
                    <w:bottom w:val="nil"/>
                    <w:right w:val="nil"/>
                  </w:tcBorders>
                  <w:vAlign w:val="bottom"/>
                </w:tcPr>
                <w:p>
                  <w:pPr>
                    <w:spacing w:after="0" w:line="240" w:lineRule="exact"/>
                    <w:ind w:left="100"/>
                    <w:rPr>
                      <w:color w:val="auto"/>
                      <w:sz w:val="20"/>
                      <w:szCs w:val="20"/>
                    </w:rPr>
                  </w:pPr>
                  <w:r>
                    <w:rPr>
                      <w:rFonts w:ascii="宋体" w:hAnsi="宋体" w:eastAsia="宋体" w:cs="宋体"/>
                      <w:color w:val="auto"/>
                      <w:sz w:val="21"/>
                      <w:szCs w:val="21"/>
                    </w:rPr>
                    <w:t>车顶左右侧各安装 2 组长方形蓝色警灯</w:t>
                  </w:r>
                </w:p>
              </w:tc>
              <w:tc>
                <w:tcPr>
                  <w:tcW w:w="2260" w:type="dxa"/>
                  <w:tcBorders>
                    <w:top w:val="nil"/>
                    <w:left w:val="nil"/>
                    <w:bottom w:val="nil"/>
                    <w:right w:val="nil"/>
                  </w:tcBorders>
                  <w:vAlign w:val="bottom"/>
                </w:tcPr>
                <w:p>
                  <w:pPr>
                    <w:spacing w:after="0" w:line="240" w:lineRule="exact"/>
                    <w:ind w:left="940"/>
                    <w:rPr>
                      <w:color w:val="auto"/>
                      <w:sz w:val="20"/>
                      <w:szCs w:val="20"/>
                    </w:rPr>
                  </w:pPr>
                  <w:r>
                    <w:rPr>
                      <w:rFonts w:ascii="宋体" w:hAnsi="宋体" w:eastAsia="宋体" w:cs="宋体"/>
                      <w:color w:val="auto"/>
                      <w:sz w:val="21"/>
                      <w:szCs w:val="21"/>
                    </w:rPr>
                    <w:t>1 套</w:t>
                  </w:r>
                </w:p>
              </w:tc>
            </w:tr>
            <w:tr>
              <w:tblPrEx>
                <w:tblCellMar>
                  <w:top w:w="0" w:type="dxa"/>
                  <w:left w:w="0" w:type="dxa"/>
                  <w:bottom w:w="0" w:type="dxa"/>
                  <w:right w:w="0" w:type="dxa"/>
                </w:tblCellMar>
              </w:tblPrEx>
              <w:trPr>
                <w:trHeight w:val="78" w:hRule="atLeast"/>
              </w:trPr>
              <w:tc>
                <w:tcPr>
                  <w:tcW w:w="1420" w:type="dxa"/>
                  <w:tcBorders>
                    <w:top w:val="nil"/>
                    <w:left w:val="nil"/>
                    <w:bottom w:val="nil"/>
                    <w:right w:val="nil"/>
                  </w:tcBorders>
                  <w:vAlign w:val="bottom"/>
                </w:tcPr>
                <w:p>
                  <w:pPr>
                    <w:spacing w:after="0"/>
                    <w:rPr>
                      <w:color w:val="auto"/>
                      <w:sz w:val="6"/>
                      <w:szCs w:val="6"/>
                    </w:rPr>
                  </w:pPr>
                </w:p>
              </w:tc>
              <w:tc>
                <w:tcPr>
                  <w:tcW w:w="6100" w:type="dxa"/>
                  <w:tcBorders>
                    <w:top w:val="nil"/>
                    <w:left w:val="nil"/>
                    <w:bottom w:val="nil"/>
                    <w:right w:val="nil"/>
                  </w:tcBorders>
                  <w:vAlign w:val="bottom"/>
                </w:tcPr>
                <w:p>
                  <w:pPr>
                    <w:spacing w:after="0"/>
                    <w:rPr>
                      <w:color w:val="auto"/>
                      <w:sz w:val="6"/>
                      <w:szCs w:val="6"/>
                    </w:rPr>
                  </w:pPr>
                </w:p>
              </w:tc>
              <w:tc>
                <w:tcPr>
                  <w:tcW w:w="2260" w:type="dxa"/>
                  <w:tcBorders>
                    <w:top w:val="nil"/>
                    <w:left w:val="nil"/>
                    <w:bottom w:val="nil"/>
                    <w:right w:val="nil"/>
                  </w:tcBorders>
                  <w:vAlign w:val="bottom"/>
                </w:tcPr>
                <w:p>
                  <w:pPr>
                    <w:spacing w:after="0"/>
                    <w:rPr>
                      <w:color w:val="auto"/>
                      <w:sz w:val="6"/>
                      <w:szCs w:val="6"/>
                    </w:rPr>
                  </w:pPr>
                </w:p>
              </w:tc>
            </w:tr>
            <w:tr>
              <w:tblPrEx>
                <w:tblCellMar>
                  <w:top w:w="0" w:type="dxa"/>
                  <w:left w:w="0" w:type="dxa"/>
                  <w:bottom w:w="0" w:type="dxa"/>
                  <w:right w:w="0" w:type="dxa"/>
                </w:tblCellMar>
              </w:tblPrEx>
              <w:trPr>
                <w:trHeight w:val="274" w:hRule="atLeast"/>
              </w:trPr>
              <w:tc>
                <w:tcPr>
                  <w:tcW w:w="1420" w:type="dxa"/>
                  <w:tcBorders>
                    <w:top w:val="nil"/>
                    <w:left w:val="nil"/>
                    <w:bottom w:val="nil"/>
                    <w:right w:val="nil"/>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7</w:t>
                  </w:r>
                </w:p>
              </w:tc>
              <w:tc>
                <w:tcPr>
                  <w:tcW w:w="6100" w:type="dxa"/>
                  <w:tcBorders>
                    <w:top w:val="nil"/>
                    <w:left w:val="nil"/>
                    <w:bottom w:val="nil"/>
                    <w:right w:val="nil"/>
                  </w:tcBorders>
                  <w:vAlign w:val="bottom"/>
                </w:tcPr>
                <w:p>
                  <w:pPr>
                    <w:spacing w:after="0" w:line="240" w:lineRule="exact"/>
                    <w:ind w:left="100"/>
                    <w:rPr>
                      <w:color w:val="auto"/>
                      <w:sz w:val="20"/>
                      <w:szCs w:val="20"/>
                    </w:rPr>
                  </w:pPr>
                  <w:r>
                    <w:rPr>
                      <w:rFonts w:ascii="宋体" w:hAnsi="宋体" w:eastAsia="宋体" w:cs="宋体"/>
                      <w:color w:val="auto"/>
                      <w:sz w:val="21"/>
                      <w:szCs w:val="21"/>
                    </w:rPr>
                    <w:t>医疗舱尾部上方安装 1 个外场照明灯</w:t>
                  </w:r>
                </w:p>
              </w:tc>
              <w:tc>
                <w:tcPr>
                  <w:tcW w:w="2260" w:type="dxa"/>
                  <w:tcBorders>
                    <w:top w:val="nil"/>
                    <w:left w:val="nil"/>
                    <w:bottom w:val="nil"/>
                    <w:right w:val="nil"/>
                  </w:tcBorders>
                  <w:vAlign w:val="bottom"/>
                </w:tcPr>
                <w:p>
                  <w:pPr>
                    <w:spacing w:after="0" w:line="240" w:lineRule="exact"/>
                    <w:ind w:left="940"/>
                    <w:rPr>
                      <w:color w:val="auto"/>
                      <w:sz w:val="20"/>
                      <w:szCs w:val="20"/>
                    </w:rPr>
                  </w:pPr>
                  <w:r>
                    <w:rPr>
                      <w:rFonts w:ascii="宋体" w:hAnsi="宋体" w:eastAsia="宋体" w:cs="宋体"/>
                      <w:color w:val="auto"/>
                      <w:sz w:val="21"/>
                      <w:szCs w:val="21"/>
                    </w:rPr>
                    <w:t>1 套</w:t>
                  </w:r>
                </w:p>
              </w:tc>
            </w:tr>
            <w:tr>
              <w:tblPrEx>
                <w:tblCellMar>
                  <w:top w:w="0" w:type="dxa"/>
                  <w:left w:w="0" w:type="dxa"/>
                  <w:bottom w:w="0" w:type="dxa"/>
                  <w:right w:w="0" w:type="dxa"/>
                </w:tblCellMar>
              </w:tblPrEx>
              <w:trPr>
                <w:trHeight w:val="76" w:hRule="atLeast"/>
              </w:trPr>
              <w:tc>
                <w:tcPr>
                  <w:tcW w:w="1420" w:type="dxa"/>
                  <w:tcBorders>
                    <w:top w:val="nil"/>
                    <w:left w:val="nil"/>
                    <w:bottom w:val="nil"/>
                    <w:right w:val="nil"/>
                  </w:tcBorders>
                  <w:vAlign w:val="bottom"/>
                </w:tcPr>
                <w:p>
                  <w:pPr>
                    <w:spacing w:after="0"/>
                    <w:rPr>
                      <w:color w:val="auto"/>
                      <w:sz w:val="6"/>
                      <w:szCs w:val="6"/>
                    </w:rPr>
                  </w:pPr>
                </w:p>
              </w:tc>
              <w:tc>
                <w:tcPr>
                  <w:tcW w:w="6100" w:type="dxa"/>
                  <w:tcBorders>
                    <w:top w:val="nil"/>
                    <w:left w:val="nil"/>
                    <w:bottom w:val="nil"/>
                    <w:right w:val="nil"/>
                  </w:tcBorders>
                  <w:vAlign w:val="bottom"/>
                </w:tcPr>
                <w:p>
                  <w:pPr>
                    <w:spacing w:after="0"/>
                    <w:rPr>
                      <w:color w:val="auto"/>
                      <w:sz w:val="6"/>
                      <w:szCs w:val="6"/>
                    </w:rPr>
                  </w:pPr>
                </w:p>
              </w:tc>
              <w:tc>
                <w:tcPr>
                  <w:tcW w:w="2260" w:type="dxa"/>
                  <w:tcBorders>
                    <w:top w:val="nil"/>
                    <w:left w:val="nil"/>
                    <w:bottom w:val="nil"/>
                    <w:right w:val="nil"/>
                  </w:tcBorders>
                  <w:vAlign w:val="bottom"/>
                </w:tcPr>
                <w:p>
                  <w:pPr>
                    <w:spacing w:after="0"/>
                    <w:rPr>
                      <w:color w:val="auto"/>
                      <w:sz w:val="6"/>
                      <w:szCs w:val="6"/>
                    </w:rPr>
                  </w:pPr>
                </w:p>
              </w:tc>
            </w:tr>
            <w:tr>
              <w:tblPrEx>
                <w:tblCellMar>
                  <w:top w:w="0" w:type="dxa"/>
                  <w:left w:w="0" w:type="dxa"/>
                  <w:bottom w:w="0" w:type="dxa"/>
                  <w:right w:w="0" w:type="dxa"/>
                </w:tblCellMar>
              </w:tblPrEx>
              <w:trPr>
                <w:trHeight w:val="274" w:hRule="atLeast"/>
              </w:trPr>
              <w:tc>
                <w:tcPr>
                  <w:tcW w:w="1420" w:type="dxa"/>
                  <w:tcBorders>
                    <w:top w:val="nil"/>
                    <w:left w:val="nil"/>
                    <w:bottom w:val="nil"/>
                    <w:right w:val="nil"/>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8</w:t>
                  </w:r>
                </w:p>
              </w:tc>
              <w:tc>
                <w:tcPr>
                  <w:tcW w:w="6100" w:type="dxa"/>
                  <w:tcBorders>
                    <w:top w:val="nil"/>
                    <w:left w:val="nil"/>
                    <w:bottom w:val="nil"/>
                    <w:right w:val="nil"/>
                  </w:tcBorders>
                  <w:vAlign w:val="bottom"/>
                </w:tcPr>
                <w:p>
                  <w:pPr>
                    <w:spacing w:after="0" w:line="240" w:lineRule="exact"/>
                    <w:ind w:left="100"/>
                    <w:rPr>
                      <w:color w:val="auto"/>
                      <w:sz w:val="20"/>
                      <w:szCs w:val="20"/>
                    </w:rPr>
                  </w:pPr>
                  <w:r>
                    <w:rPr>
                      <w:rFonts w:ascii="宋体" w:hAnsi="宋体" w:eastAsia="宋体" w:cs="宋体"/>
                      <w:color w:val="auto"/>
                      <w:sz w:val="21"/>
                      <w:szCs w:val="21"/>
                    </w:rPr>
                    <w:t>车顶两侧外场照明灯</w:t>
                  </w:r>
                </w:p>
              </w:tc>
              <w:tc>
                <w:tcPr>
                  <w:tcW w:w="2260" w:type="dxa"/>
                  <w:tcBorders>
                    <w:top w:val="nil"/>
                    <w:left w:val="nil"/>
                    <w:bottom w:val="nil"/>
                    <w:right w:val="nil"/>
                  </w:tcBorders>
                  <w:vAlign w:val="bottom"/>
                </w:tcPr>
                <w:p>
                  <w:pPr>
                    <w:spacing w:after="0" w:line="240" w:lineRule="exact"/>
                    <w:ind w:left="940"/>
                    <w:rPr>
                      <w:color w:val="auto"/>
                      <w:sz w:val="20"/>
                      <w:szCs w:val="20"/>
                    </w:rPr>
                  </w:pPr>
                  <w:r>
                    <w:rPr>
                      <w:rFonts w:ascii="宋体" w:hAnsi="宋体" w:eastAsia="宋体" w:cs="宋体"/>
                      <w:color w:val="auto"/>
                      <w:sz w:val="21"/>
                      <w:szCs w:val="21"/>
                    </w:rPr>
                    <w:t>1 套</w:t>
                  </w:r>
                </w:p>
              </w:tc>
            </w:tr>
            <w:tr>
              <w:tblPrEx>
                <w:tblCellMar>
                  <w:top w:w="0" w:type="dxa"/>
                  <w:left w:w="0" w:type="dxa"/>
                  <w:bottom w:w="0" w:type="dxa"/>
                  <w:right w:w="0" w:type="dxa"/>
                </w:tblCellMar>
              </w:tblPrEx>
              <w:trPr>
                <w:trHeight w:val="76" w:hRule="atLeast"/>
              </w:trPr>
              <w:tc>
                <w:tcPr>
                  <w:tcW w:w="1420" w:type="dxa"/>
                  <w:tcBorders>
                    <w:top w:val="nil"/>
                    <w:left w:val="nil"/>
                    <w:bottom w:val="nil"/>
                    <w:right w:val="nil"/>
                  </w:tcBorders>
                  <w:vAlign w:val="bottom"/>
                </w:tcPr>
                <w:p>
                  <w:pPr>
                    <w:spacing w:after="0"/>
                    <w:rPr>
                      <w:color w:val="auto"/>
                      <w:sz w:val="6"/>
                      <w:szCs w:val="6"/>
                    </w:rPr>
                  </w:pPr>
                </w:p>
              </w:tc>
              <w:tc>
                <w:tcPr>
                  <w:tcW w:w="6100" w:type="dxa"/>
                  <w:tcBorders>
                    <w:top w:val="nil"/>
                    <w:left w:val="nil"/>
                    <w:bottom w:val="nil"/>
                    <w:right w:val="nil"/>
                  </w:tcBorders>
                  <w:vAlign w:val="bottom"/>
                </w:tcPr>
                <w:p>
                  <w:pPr>
                    <w:spacing w:after="0"/>
                    <w:rPr>
                      <w:color w:val="auto"/>
                      <w:sz w:val="6"/>
                      <w:szCs w:val="6"/>
                    </w:rPr>
                  </w:pPr>
                </w:p>
              </w:tc>
              <w:tc>
                <w:tcPr>
                  <w:tcW w:w="2260" w:type="dxa"/>
                  <w:tcBorders>
                    <w:top w:val="nil"/>
                    <w:left w:val="nil"/>
                    <w:bottom w:val="nil"/>
                    <w:right w:val="nil"/>
                  </w:tcBorders>
                  <w:vAlign w:val="bottom"/>
                </w:tcPr>
                <w:p>
                  <w:pPr>
                    <w:spacing w:after="0"/>
                    <w:rPr>
                      <w:color w:val="auto"/>
                      <w:sz w:val="6"/>
                      <w:szCs w:val="6"/>
                    </w:rPr>
                  </w:pPr>
                </w:p>
              </w:tc>
            </w:tr>
            <w:tr>
              <w:tblPrEx>
                <w:tblCellMar>
                  <w:top w:w="0" w:type="dxa"/>
                  <w:left w:w="0" w:type="dxa"/>
                  <w:bottom w:w="0" w:type="dxa"/>
                  <w:right w:w="0" w:type="dxa"/>
                </w:tblCellMar>
              </w:tblPrEx>
              <w:trPr>
                <w:trHeight w:val="273" w:hRule="atLeast"/>
              </w:trPr>
              <w:tc>
                <w:tcPr>
                  <w:tcW w:w="1420" w:type="dxa"/>
                  <w:tcBorders>
                    <w:top w:val="nil"/>
                    <w:left w:val="nil"/>
                    <w:bottom w:val="nil"/>
                    <w:right w:val="nil"/>
                  </w:tcBorders>
                  <w:vAlign w:val="bottom"/>
                </w:tcPr>
                <w:p>
                  <w:pPr>
                    <w:spacing w:after="0" w:line="240" w:lineRule="exact"/>
                    <w:jc w:val="center"/>
                    <w:rPr>
                      <w:color w:val="auto"/>
                      <w:sz w:val="20"/>
                      <w:szCs w:val="20"/>
                    </w:rPr>
                  </w:pPr>
                  <w:r>
                    <w:rPr>
                      <w:rFonts w:ascii="宋体" w:hAnsi="宋体" w:eastAsia="宋体" w:cs="宋体"/>
                      <w:color w:val="auto"/>
                      <w:w w:val="94"/>
                      <w:sz w:val="21"/>
                      <w:szCs w:val="21"/>
                    </w:rPr>
                    <w:t>9</w:t>
                  </w:r>
                </w:p>
              </w:tc>
              <w:tc>
                <w:tcPr>
                  <w:tcW w:w="6100" w:type="dxa"/>
                  <w:tcBorders>
                    <w:top w:val="nil"/>
                    <w:left w:val="nil"/>
                    <w:bottom w:val="nil"/>
                    <w:right w:val="nil"/>
                  </w:tcBorders>
                  <w:vAlign w:val="bottom"/>
                </w:tcPr>
                <w:p>
                  <w:pPr>
                    <w:spacing w:after="0" w:line="240" w:lineRule="exact"/>
                    <w:ind w:left="100"/>
                    <w:rPr>
                      <w:color w:val="auto"/>
                      <w:sz w:val="20"/>
                      <w:szCs w:val="20"/>
                    </w:rPr>
                  </w:pPr>
                  <w:r>
                    <w:rPr>
                      <w:rFonts w:ascii="宋体" w:hAnsi="宋体" w:eastAsia="宋体" w:cs="宋体"/>
                      <w:color w:val="auto"/>
                      <w:sz w:val="21"/>
                      <w:szCs w:val="21"/>
                    </w:rPr>
                    <w:t>医疗舱内部 LED 射灯</w:t>
                  </w:r>
                </w:p>
              </w:tc>
              <w:tc>
                <w:tcPr>
                  <w:tcW w:w="2260" w:type="dxa"/>
                  <w:tcBorders>
                    <w:top w:val="nil"/>
                    <w:left w:val="nil"/>
                    <w:bottom w:val="nil"/>
                    <w:right w:val="nil"/>
                  </w:tcBorders>
                  <w:vAlign w:val="bottom"/>
                </w:tcPr>
                <w:p>
                  <w:pPr>
                    <w:spacing w:after="0" w:line="240" w:lineRule="exact"/>
                    <w:ind w:left="940"/>
                    <w:rPr>
                      <w:color w:val="auto"/>
                      <w:sz w:val="20"/>
                      <w:szCs w:val="20"/>
                    </w:rPr>
                  </w:pPr>
                  <w:r>
                    <w:rPr>
                      <w:rFonts w:ascii="宋体" w:hAnsi="宋体" w:eastAsia="宋体" w:cs="宋体"/>
                      <w:color w:val="auto"/>
                      <w:sz w:val="21"/>
                      <w:szCs w:val="21"/>
                    </w:rPr>
                    <w:t>2 盏</w:t>
                  </w:r>
                </w:p>
              </w:tc>
            </w:tr>
            <w:tr>
              <w:tblPrEx>
                <w:tblCellMar>
                  <w:top w:w="0" w:type="dxa"/>
                  <w:left w:w="0" w:type="dxa"/>
                  <w:bottom w:w="0" w:type="dxa"/>
                  <w:right w:w="0" w:type="dxa"/>
                </w:tblCellMar>
              </w:tblPrEx>
              <w:trPr>
                <w:trHeight w:val="77" w:hRule="atLeast"/>
              </w:trPr>
              <w:tc>
                <w:tcPr>
                  <w:tcW w:w="1420" w:type="dxa"/>
                  <w:tcBorders>
                    <w:top w:val="nil"/>
                    <w:left w:val="nil"/>
                    <w:bottom w:val="nil"/>
                    <w:right w:val="nil"/>
                  </w:tcBorders>
                  <w:vAlign w:val="bottom"/>
                </w:tcPr>
                <w:p>
                  <w:pPr>
                    <w:spacing w:after="0"/>
                    <w:rPr>
                      <w:color w:val="auto"/>
                      <w:sz w:val="6"/>
                      <w:szCs w:val="6"/>
                    </w:rPr>
                  </w:pPr>
                </w:p>
              </w:tc>
              <w:tc>
                <w:tcPr>
                  <w:tcW w:w="6100" w:type="dxa"/>
                  <w:tcBorders>
                    <w:top w:val="nil"/>
                    <w:left w:val="nil"/>
                    <w:bottom w:val="nil"/>
                    <w:right w:val="nil"/>
                  </w:tcBorders>
                  <w:vAlign w:val="bottom"/>
                </w:tcPr>
                <w:p>
                  <w:pPr>
                    <w:spacing w:after="0"/>
                    <w:rPr>
                      <w:color w:val="auto"/>
                      <w:sz w:val="6"/>
                      <w:szCs w:val="6"/>
                    </w:rPr>
                  </w:pPr>
                </w:p>
              </w:tc>
              <w:tc>
                <w:tcPr>
                  <w:tcW w:w="2260" w:type="dxa"/>
                  <w:tcBorders>
                    <w:top w:val="nil"/>
                    <w:left w:val="nil"/>
                    <w:bottom w:val="nil"/>
                    <w:right w:val="nil"/>
                  </w:tcBorders>
                  <w:vAlign w:val="bottom"/>
                </w:tcPr>
                <w:p>
                  <w:pPr>
                    <w:spacing w:after="0"/>
                    <w:rPr>
                      <w:color w:val="auto"/>
                      <w:sz w:val="6"/>
                      <w:szCs w:val="6"/>
                    </w:rPr>
                  </w:pPr>
                </w:p>
              </w:tc>
            </w:tr>
            <w:tr>
              <w:tblPrEx>
                <w:tblCellMar>
                  <w:top w:w="0" w:type="dxa"/>
                  <w:left w:w="0" w:type="dxa"/>
                  <w:bottom w:w="0" w:type="dxa"/>
                  <w:right w:w="0" w:type="dxa"/>
                </w:tblCellMar>
              </w:tblPrEx>
              <w:trPr>
                <w:trHeight w:val="273" w:hRule="atLeast"/>
              </w:trPr>
              <w:tc>
                <w:tcPr>
                  <w:tcW w:w="1420" w:type="dxa"/>
                  <w:tcBorders>
                    <w:top w:val="nil"/>
                    <w:left w:val="nil"/>
                    <w:bottom w:val="nil"/>
                    <w:right w:val="nil"/>
                  </w:tcBorders>
                  <w:vAlign w:val="bottom"/>
                </w:tcPr>
                <w:p>
                  <w:pPr>
                    <w:spacing w:after="0" w:line="240" w:lineRule="exact"/>
                    <w:jc w:val="center"/>
                    <w:rPr>
                      <w:color w:val="auto"/>
                      <w:sz w:val="20"/>
                      <w:szCs w:val="20"/>
                    </w:rPr>
                  </w:pPr>
                  <w:r>
                    <w:rPr>
                      <w:rFonts w:ascii="宋体" w:hAnsi="宋体" w:eastAsia="宋体" w:cs="宋体"/>
                      <w:color w:val="auto"/>
                      <w:sz w:val="21"/>
                      <w:szCs w:val="21"/>
                    </w:rPr>
                    <w:t>10</w:t>
                  </w:r>
                </w:p>
              </w:tc>
              <w:tc>
                <w:tcPr>
                  <w:tcW w:w="6100" w:type="dxa"/>
                  <w:tcBorders>
                    <w:top w:val="nil"/>
                    <w:left w:val="nil"/>
                    <w:bottom w:val="nil"/>
                    <w:right w:val="nil"/>
                  </w:tcBorders>
                  <w:vAlign w:val="bottom"/>
                </w:tcPr>
                <w:p>
                  <w:pPr>
                    <w:spacing w:after="0" w:line="240" w:lineRule="exact"/>
                    <w:ind w:left="100"/>
                    <w:rPr>
                      <w:color w:val="auto"/>
                      <w:sz w:val="20"/>
                      <w:szCs w:val="20"/>
                    </w:rPr>
                  </w:pPr>
                  <w:r>
                    <w:rPr>
                      <w:rFonts w:ascii="宋体" w:hAnsi="宋体" w:eastAsia="宋体" w:cs="宋体"/>
                      <w:color w:val="auto"/>
                      <w:sz w:val="21"/>
                      <w:szCs w:val="21"/>
                    </w:rPr>
                    <w:t>医疗舱内部 LED 隐藏式照明灯</w:t>
                  </w:r>
                </w:p>
              </w:tc>
              <w:tc>
                <w:tcPr>
                  <w:tcW w:w="2260" w:type="dxa"/>
                  <w:tcBorders>
                    <w:top w:val="nil"/>
                    <w:left w:val="nil"/>
                    <w:bottom w:val="nil"/>
                    <w:right w:val="nil"/>
                  </w:tcBorders>
                  <w:vAlign w:val="bottom"/>
                </w:tcPr>
                <w:p>
                  <w:pPr>
                    <w:spacing w:after="0" w:line="240" w:lineRule="exact"/>
                    <w:ind w:left="940"/>
                    <w:rPr>
                      <w:color w:val="auto"/>
                      <w:sz w:val="20"/>
                      <w:szCs w:val="20"/>
                    </w:rPr>
                  </w:pPr>
                  <w:r>
                    <w:rPr>
                      <w:rFonts w:ascii="宋体" w:hAnsi="宋体" w:eastAsia="宋体" w:cs="宋体"/>
                      <w:color w:val="auto"/>
                      <w:sz w:val="21"/>
                      <w:szCs w:val="21"/>
                    </w:rPr>
                    <w:t>1 套</w:t>
                  </w:r>
                </w:p>
              </w:tc>
            </w:tr>
            <w:tr>
              <w:tblPrEx>
                <w:tblCellMar>
                  <w:top w:w="0" w:type="dxa"/>
                  <w:left w:w="0" w:type="dxa"/>
                  <w:bottom w:w="0" w:type="dxa"/>
                  <w:right w:w="0" w:type="dxa"/>
                </w:tblCellMar>
              </w:tblPrEx>
              <w:trPr>
                <w:trHeight w:val="77" w:hRule="atLeast"/>
              </w:trPr>
              <w:tc>
                <w:tcPr>
                  <w:tcW w:w="1420" w:type="dxa"/>
                  <w:tcBorders>
                    <w:top w:val="nil"/>
                    <w:left w:val="nil"/>
                    <w:bottom w:val="nil"/>
                    <w:right w:val="nil"/>
                  </w:tcBorders>
                  <w:vAlign w:val="bottom"/>
                </w:tcPr>
                <w:p>
                  <w:pPr>
                    <w:spacing w:after="0"/>
                    <w:rPr>
                      <w:color w:val="auto"/>
                      <w:sz w:val="6"/>
                      <w:szCs w:val="6"/>
                    </w:rPr>
                  </w:pPr>
                </w:p>
              </w:tc>
              <w:tc>
                <w:tcPr>
                  <w:tcW w:w="6100" w:type="dxa"/>
                  <w:tcBorders>
                    <w:top w:val="nil"/>
                    <w:left w:val="nil"/>
                    <w:bottom w:val="nil"/>
                    <w:right w:val="nil"/>
                  </w:tcBorders>
                  <w:vAlign w:val="bottom"/>
                </w:tcPr>
                <w:p>
                  <w:pPr>
                    <w:spacing w:after="0"/>
                    <w:rPr>
                      <w:color w:val="auto"/>
                      <w:sz w:val="6"/>
                      <w:szCs w:val="6"/>
                    </w:rPr>
                  </w:pPr>
                </w:p>
              </w:tc>
              <w:tc>
                <w:tcPr>
                  <w:tcW w:w="2260" w:type="dxa"/>
                  <w:tcBorders>
                    <w:top w:val="nil"/>
                    <w:left w:val="nil"/>
                    <w:bottom w:val="nil"/>
                    <w:right w:val="nil"/>
                  </w:tcBorders>
                  <w:vAlign w:val="bottom"/>
                </w:tcPr>
                <w:p>
                  <w:pPr>
                    <w:spacing w:after="0"/>
                    <w:rPr>
                      <w:color w:val="auto"/>
                      <w:sz w:val="6"/>
                      <w:szCs w:val="6"/>
                    </w:rPr>
                  </w:pPr>
                </w:p>
              </w:tc>
            </w:tr>
            <w:tr>
              <w:tblPrEx>
                <w:tblCellMar>
                  <w:top w:w="0" w:type="dxa"/>
                  <w:left w:w="0" w:type="dxa"/>
                  <w:bottom w:w="0" w:type="dxa"/>
                  <w:right w:w="0" w:type="dxa"/>
                </w:tblCellMar>
              </w:tblPrEx>
              <w:trPr>
                <w:trHeight w:val="248" w:hRule="atLeast"/>
              </w:trPr>
              <w:tc>
                <w:tcPr>
                  <w:tcW w:w="1420" w:type="dxa"/>
                  <w:tcBorders>
                    <w:top w:val="nil"/>
                    <w:left w:val="nil"/>
                    <w:bottom w:val="nil"/>
                    <w:right w:val="nil"/>
                  </w:tcBorders>
                  <w:vAlign w:val="bottom"/>
                </w:tcPr>
                <w:p>
                  <w:pPr>
                    <w:spacing w:after="0"/>
                    <w:rPr>
                      <w:color w:val="auto"/>
                      <w:sz w:val="21"/>
                      <w:szCs w:val="21"/>
                    </w:rPr>
                  </w:pPr>
                </w:p>
              </w:tc>
              <w:tc>
                <w:tcPr>
                  <w:tcW w:w="6100" w:type="dxa"/>
                  <w:tcBorders>
                    <w:top w:val="nil"/>
                    <w:left w:val="nil"/>
                    <w:bottom w:val="nil"/>
                    <w:right w:val="nil"/>
                  </w:tcBorders>
                  <w:vAlign w:val="bottom"/>
                </w:tcPr>
                <w:p>
                  <w:pPr>
                    <w:spacing w:after="0" w:line="240" w:lineRule="exact"/>
                    <w:ind w:left="2640"/>
                    <w:rPr>
                      <w:color w:val="auto"/>
                      <w:sz w:val="20"/>
                      <w:szCs w:val="20"/>
                    </w:rPr>
                  </w:pPr>
                  <w:r>
                    <w:rPr>
                      <w:rFonts w:ascii="宋体" w:hAnsi="宋体" w:eastAsia="宋体" w:cs="宋体"/>
                      <w:color w:val="auto"/>
                      <w:sz w:val="21"/>
                      <w:szCs w:val="21"/>
                    </w:rPr>
                    <w:t>中央电源分配系统</w:t>
                  </w:r>
                </w:p>
              </w:tc>
              <w:tc>
                <w:tcPr>
                  <w:tcW w:w="2260" w:type="dxa"/>
                  <w:tcBorders>
                    <w:top w:val="nil"/>
                    <w:left w:val="nil"/>
                    <w:bottom w:val="nil"/>
                    <w:right w:val="nil"/>
                  </w:tcBorders>
                  <w:vAlign w:val="bottom"/>
                </w:tcPr>
                <w:p>
                  <w:pPr>
                    <w:spacing w:after="0"/>
                    <w:rPr>
                      <w:color w:val="auto"/>
                      <w:sz w:val="21"/>
                      <w:szCs w:val="21"/>
                    </w:rPr>
                  </w:pPr>
                </w:p>
              </w:tc>
            </w:tr>
          </w:tbl>
          <w:p>
            <w:pPr>
              <w:spacing w:after="0" w:line="84" w:lineRule="exact"/>
              <w:rPr>
                <w:color w:val="auto"/>
                <w:sz w:val="20"/>
                <w:szCs w:val="20"/>
              </w:rPr>
            </w:pPr>
          </w:p>
          <w:p>
            <w:pPr>
              <w:spacing w:after="0" w:line="229" w:lineRule="exact"/>
              <w:ind w:left="120"/>
              <w:rPr>
                <w:color w:val="auto"/>
                <w:sz w:val="20"/>
                <w:szCs w:val="20"/>
              </w:rPr>
            </w:pPr>
            <w:r>
              <w:rPr>
                <w:rFonts w:ascii="宋体" w:hAnsi="宋体" w:eastAsia="宋体" w:cs="宋体"/>
                <w:color w:val="auto"/>
                <w:sz w:val="20"/>
                <w:szCs w:val="20"/>
              </w:rPr>
              <w:t>（由主电瓶、辅助电瓶、智能充电控制装置、带充电功能正弦波逆变器、电控箱、线束、控制面板构成。）</w:t>
            </w:r>
          </w:p>
          <w:p>
            <w:pPr>
              <w:spacing w:after="0" w:line="34" w:lineRule="exact"/>
              <w:rPr>
                <w:color w:val="auto"/>
                <w:sz w:val="20"/>
                <w:szCs w:val="20"/>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48"/>
              <w:gridCol w:w="5007"/>
              <w:gridCol w:w="1849"/>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420" w:type="dxa"/>
                  <w:vMerge w:val="restart"/>
                  <w:vAlign w:val="bottom"/>
                </w:tcPr>
                <w:p>
                  <w:pPr>
                    <w:spacing w:after="0" w:line="240" w:lineRule="exact"/>
                    <w:jc w:val="center"/>
                    <w:rPr>
                      <w:color w:val="auto"/>
                      <w:sz w:val="20"/>
                      <w:szCs w:val="20"/>
                    </w:rPr>
                  </w:pPr>
                  <w:r>
                    <w:rPr>
                      <w:rFonts w:ascii="宋体" w:hAnsi="宋体" w:eastAsia="宋体" w:cs="宋体"/>
                      <w:color w:val="auto"/>
                      <w:w w:val="99"/>
                      <w:sz w:val="21"/>
                      <w:szCs w:val="21"/>
                    </w:rPr>
                    <w:t>★11</w:t>
                  </w:r>
                </w:p>
              </w:tc>
              <w:tc>
                <w:tcPr>
                  <w:tcW w:w="6100" w:type="dxa"/>
                  <w:vAlign w:val="bottom"/>
                </w:tcPr>
                <w:p>
                  <w:pPr>
                    <w:spacing w:after="0" w:line="240" w:lineRule="exact"/>
                    <w:ind w:left="100"/>
                    <w:rPr>
                      <w:color w:val="auto"/>
                      <w:sz w:val="20"/>
                      <w:szCs w:val="20"/>
                    </w:rPr>
                  </w:pPr>
                  <w:r>
                    <w:rPr>
                      <w:rFonts w:ascii="宋体" w:hAnsi="宋体" w:eastAsia="宋体" w:cs="宋体"/>
                      <w:color w:val="auto"/>
                      <w:w w:val="99"/>
                      <w:sz w:val="21"/>
                      <w:szCs w:val="21"/>
                    </w:rPr>
                    <w:t>车用紧急启动控制装置：当主电瓶在低于 12V 无法正常启动时，</w:t>
                  </w:r>
                </w:p>
              </w:tc>
              <w:tc>
                <w:tcPr>
                  <w:tcW w:w="2260" w:type="dxa"/>
                  <w:vMerge w:val="restart"/>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 w:hRule="atLeast"/>
              </w:trPr>
              <w:tc>
                <w:tcPr>
                  <w:tcW w:w="1420" w:type="dxa"/>
                  <w:vMerge w:val="continue"/>
                  <w:vAlign w:val="bottom"/>
                </w:tcPr>
                <w:p>
                  <w:pPr>
                    <w:spacing w:after="0"/>
                    <w:rPr>
                      <w:color w:val="auto"/>
                      <w:sz w:val="13"/>
                      <w:szCs w:val="13"/>
                    </w:rPr>
                  </w:pPr>
                </w:p>
              </w:tc>
              <w:tc>
                <w:tcPr>
                  <w:tcW w:w="6100" w:type="dxa"/>
                  <w:vMerge w:val="restart"/>
                  <w:vAlign w:val="bottom"/>
                </w:tcPr>
                <w:p>
                  <w:pPr>
                    <w:spacing w:after="0" w:line="240" w:lineRule="exact"/>
                    <w:ind w:left="100"/>
                    <w:rPr>
                      <w:color w:val="auto"/>
                      <w:sz w:val="20"/>
                      <w:szCs w:val="20"/>
                    </w:rPr>
                  </w:pPr>
                  <w:r>
                    <w:rPr>
                      <w:rFonts w:ascii="宋体" w:hAnsi="宋体" w:eastAsia="宋体" w:cs="宋体"/>
                      <w:color w:val="auto"/>
                      <w:sz w:val="21"/>
                      <w:szCs w:val="21"/>
                    </w:rPr>
                    <w:t>按住紧急启动开关可以借助辅助电瓶令汽车迅速启动。</w:t>
                  </w:r>
                </w:p>
              </w:tc>
              <w:tc>
                <w:tcPr>
                  <w:tcW w:w="2260" w:type="dxa"/>
                  <w:vMerge w:val="continue"/>
                  <w:vAlign w:val="bottom"/>
                </w:tcPr>
                <w:p>
                  <w:pPr>
                    <w:spacing w:after="0"/>
                    <w:rPr>
                      <w:color w:val="auto"/>
                      <w:sz w:val="13"/>
                      <w:szCs w:val="13"/>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 w:hRule="atLeast"/>
              </w:trPr>
              <w:tc>
                <w:tcPr>
                  <w:tcW w:w="1420" w:type="dxa"/>
                  <w:vAlign w:val="bottom"/>
                </w:tcPr>
                <w:p>
                  <w:pPr>
                    <w:spacing w:after="0"/>
                    <w:rPr>
                      <w:color w:val="auto"/>
                      <w:sz w:val="13"/>
                      <w:szCs w:val="13"/>
                    </w:rPr>
                  </w:pPr>
                </w:p>
              </w:tc>
              <w:tc>
                <w:tcPr>
                  <w:tcW w:w="6100" w:type="dxa"/>
                  <w:vMerge w:val="continue"/>
                  <w:vAlign w:val="bottom"/>
                </w:tcPr>
                <w:p>
                  <w:pPr>
                    <w:spacing w:after="0"/>
                    <w:rPr>
                      <w:color w:val="auto"/>
                      <w:sz w:val="13"/>
                      <w:szCs w:val="13"/>
                    </w:rPr>
                  </w:pPr>
                </w:p>
              </w:tc>
              <w:tc>
                <w:tcPr>
                  <w:tcW w:w="226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 w:hRule="atLeast"/>
              </w:trPr>
              <w:tc>
                <w:tcPr>
                  <w:tcW w:w="1420" w:type="dxa"/>
                  <w:vAlign w:val="bottom"/>
                </w:tcPr>
                <w:p>
                  <w:pPr>
                    <w:spacing w:after="0"/>
                    <w:rPr>
                      <w:color w:val="auto"/>
                      <w:sz w:val="4"/>
                      <w:szCs w:val="4"/>
                    </w:rPr>
                  </w:pPr>
                </w:p>
              </w:tc>
              <w:tc>
                <w:tcPr>
                  <w:tcW w:w="6100" w:type="dxa"/>
                  <w:vAlign w:val="bottom"/>
                </w:tcPr>
                <w:p>
                  <w:pPr>
                    <w:spacing w:after="0"/>
                    <w:rPr>
                      <w:color w:val="auto"/>
                      <w:sz w:val="4"/>
                      <w:szCs w:val="4"/>
                    </w:rPr>
                  </w:pPr>
                </w:p>
              </w:tc>
              <w:tc>
                <w:tcPr>
                  <w:tcW w:w="2260" w:type="dxa"/>
                  <w:vAlign w:val="bottom"/>
                </w:tcPr>
                <w:p>
                  <w:pPr>
                    <w:spacing w:after="0"/>
                    <w:rPr>
                      <w:color w:val="auto"/>
                      <w:sz w:val="4"/>
                      <w:szCs w:val="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420" w:type="dxa"/>
                  <w:vAlign w:val="bottom"/>
                </w:tcPr>
                <w:p>
                  <w:pPr>
                    <w:spacing w:after="0"/>
                    <w:rPr>
                      <w:color w:val="auto"/>
                      <w:sz w:val="21"/>
                      <w:szCs w:val="21"/>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智能充电控制装置：1 确保主电瓶的正常充电；2 自动断开避免</w:t>
                  </w:r>
                </w:p>
              </w:tc>
              <w:tc>
                <w:tcPr>
                  <w:tcW w:w="2260" w:type="dxa"/>
                  <w:vAlign w:val="bottom"/>
                </w:tcPr>
                <w:p>
                  <w:pPr>
                    <w:spacing w:after="0"/>
                    <w:rPr>
                      <w:color w:val="auto"/>
                      <w:sz w:val="21"/>
                      <w:szCs w:val="21"/>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w w:val="99"/>
                      <w:sz w:val="21"/>
                      <w:szCs w:val="21"/>
                    </w:rPr>
                    <w:t>★12</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发电机过载，延长发电机寿命；3 辅助电瓶独立工作，避免偷耗</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420" w:type="dxa"/>
                  <w:vAlign w:val="bottom"/>
                </w:tcPr>
                <w:p>
                  <w:pPr>
                    <w:spacing w:after="0"/>
                    <w:rPr>
                      <w:color w:val="auto"/>
                      <w:sz w:val="24"/>
                      <w:szCs w:val="24"/>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主电瓶电能。</w:t>
                  </w:r>
                </w:p>
              </w:tc>
              <w:tc>
                <w:tcPr>
                  <w:tcW w:w="226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 w:hRule="atLeast"/>
              </w:trPr>
              <w:tc>
                <w:tcPr>
                  <w:tcW w:w="1420" w:type="dxa"/>
                  <w:vAlign w:val="bottom"/>
                </w:tcPr>
                <w:p>
                  <w:pPr>
                    <w:spacing w:after="0"/>
                    <w:rPr>
                      <w:color w:val="auto"/>
                      <w:sz w:val="4"/>
                      <w:szCs w:val="4"/>
                    </w:rPr>
                  </w:pPr>
                </w:p>
              </w:tc>
              <w:tc>
                <w:tcPr>
                  <w:tcW w:w="6100" w:type="dxa"/>
                  <w:vAlign w:val="bottom"/>
                </w:tcPr>
                <w:p>
                  <w:pPr>
                    <w:spacing w:after="0"/>
                    <w:rPr>
                      <w:color w:val="auto"/>
                      <w:sz w:val="4"/>
                      <w:szCs w:val="4"/>
                    </w:rPr>
                  </w:pPr>
                </w:p>
              </w:tc>
              <w:tc>
                <w:tcPr>
                  <w:tcW w:w="2260" w:type="dxa"/>
                  <w:vAlign w:val="bottom"/>
                </w:tcPr>
                <w:p>
                  <w:pPr>
                    <w:spacing w:after="0"/>
                    <w:rPr>
                      <w:color w:val="auto"/>
                      <w:sz w:val="4"/>
                      <w:szCs w:val="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w w:val="99"/>
                      <w:sz w:val="21"/>
                      <w:szCs w:val="21"/>
                    </w:rPr>
                    <w:t>★13</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正弦波逆变器（1000W）：</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 w:hRule="atLeast"/>
              </w:trPr>
              <w:tc>
                <w:tcPr>
                  <w:tcW w:w="1420" w:type="dxa"/>
                  <w:vAlign w:val="bottom"/>
                </w:tcPr>
                <w:p>
                  <w:pPr>
                    <w:spacing w:after="0"/>
                    <w:rPr>
                      <w:color w:val="auto"/>
                      <w:sz w:val="12"/>
                      <w:szCs w:val="12"/>
                    </w:rPr>
                  </w:pPr>
                </w:p>
              </w:tc>
              <w:tc>
                <w:tcPr>
                  <w:tcW w:w="6100" w:type="dxa"/>
                  <w:vAlign w:val="bottom"/>
                </w:tcPr>
                <w:p>
                  <w:pPr>
                    <w:spacing w:after="0"/>
                    <w:rPr>
                      <w:color w:val="auto"/>
                      <w:sz w:val="12"/>
                      <w:szCs w:val="12"/>
                    </w:rPr>
                  </w:pPr>
                </w:p>
              </w:tc>
              <w:tc>
                <w:tcPr>
                  <w:tcW w:w="2260" w:type="dxa"/>
                  <w:vAlign w:val="bottom"/>
                </w:tcPr>
                <w:p>
                  <w:pPr>
                    <w:spacing w:after="0"/>
                    <w:rPr>
                      <w:color w:val="auto"/>
                      <w:sz w:val="12"/>
                      <w:szCs w:val="12"/>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14</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交直流（220V、12V）电源插座组</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2 组</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15</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外接电源（220V/16A 防水、带防护盖)，配 10 米移动电缆</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 w:hRule="atLeast"/>
              </w:trPr>
              <w:tc>
                <w:tcPr>
                  <w:tcW w:w="1420" w:type="dxa"/>
                  <w:vAlign w:val="bottom"/>
                </w:tcPr>
                <w:p>
                  <w:pPr>
                    <w:spacing w:after="0"/>
                    <w:rPr>
                      <w:color w:val="auto"/>
                      <w:sz w:val="21"/>
                      <w:szCs w:val="21"/>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医疗舱各装一组开关控制装置</w:t>
                  </w:r>
                </w:p>
              </w:tc>
              <w:tc>
                <w:tcPr>
                  <w:tcW w:w="2260" w:type="dxa"/>
                  <w:vAlign w:val="bottom"/>
                </w:tcPr>
                <w:p>
                  <w:pPr>
                    <w:spacing w:after="0"/>
                    <w:rPr>
                      <w:color w:val="auto"/>
                      <w:sz w:val="21"/>
                      <w:szCs w:val="21"/>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420" w:type="dxa"/>
                  <w:vAlign w:val="bottom"/>
                </w:tcPr>
                <w:p>
                  <w:pPr>
                    <w:spacing w:after="0"/>
                    <w:rPr>
                      <w:color w:val="auto"/>
                      <w:sz w:val="24"/>
                      <w:szCs w:val="24"/>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1.  照明灯</w:t>
                  </w:r>
                </w:p>
              </w:tc>
              <w:tc>
                <w:tcPr>
                  <w:tcW w:w="226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w w:val="99"/>
                      <w:sz w:val="21"/>
                      <w:szCs w:val="21"/>
                    </w:rPr>
                    <w:t>★16</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2.  交流电/直流电切换</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420" w:type="dxa"/>
                  <w:vAlign w:val="bottom"/>
                </w:tcPr>
                <w:p>
                  <w:pPr>
                    <w:spacing w:after="0"/>
                    <w:rPr>
                      <w:color w:val="auto"/>
                      <w:sz w:val="24"/>
                      <w:szCs w:val="24"/>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3.  换气系统</w:t>
                  </w:r>
                </w:p>
              </w:tc>
              <w:tc>
                <w:tcPr>
                  <w:tcW w:w="226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420" w:type="dxa"/>
                  <w:vAlign w:val="bottom"/>
                </w:tcPr>
                <w:p>
                  <w:pPr>
                    <w:spacing w:after="0"/>
                    <w:rPr>
                      <w:color w:val="auto"/>
                      <w:sz w:val="24"/>
                      <w:szCs w:val="24"/>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4.  前后对讲系统</w:t>
                  </w:r>
                </w:p>
              </w:tc>
              <w:tc>
                <w:tcPr>
                  <w:tcW w:w="226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 w:hRule="atLeast"/>
              </w:trPr>
              <w:tc>
                <w:tcPr>
                  <w:tcW w:w="1420" w:type="dxa"/>
                  <w:vAlign w:val="bottom"/>
                </w:tcPr>
                <w:p>
                  <w:pPr>
                    <w:spacing w:after="0"/>
                    <w:rPr>
                      <w:color w:val="auto"/>
                      <w:sz w:val="4"/>
                      <w:szCs w:val="4"/>
                    </w:rPr>
                  </w:pPr>
                </w:p>
              </w:tc>
              <w:tc>
                <w:tcPr>
                  <w:tcW w:w="6100" w:type="dxa"/>
                  <w:vAlign w:val="bottom"/>
                </w:tcPr>
                <w:p>
                  <w:pPr>
                    <w:spacing w:after="0"/>
                    <w:rPr>
                      <w:color w:val="auto"/>
                      <w:sz w:val="4"/>
                      <w:szCs w:val="4"/>
                    </w:rPr>
                  </w:pPr>
                </w:p>
              </w:tc>
              <w:tc>
                <w:tcPr>
                  <w:tcW w:w="2260" w:type="dxa"/>
                  <w:vAlign w:val="bottom"/>
                </w:tcPr>
                <w:p>
                  <w:pPr>
                    <w:spacing w:after="0"/>
                    <w:rPr>
                      <w:color w:val="auto"/>
                      <w:sz w:val="4"/>
                      <w:szCs w:val="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17</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汽车低压电线束</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 w:hRule="atLeast"/>
              </w:trPr>
              <w:tc>
                <w:tcPr>
                  <w:tcW w:w="1420" w:type="dxa"/>
                  <w:vMerge w:val="restart"/>
                  <w:vAlign w:val="bottom"/>
                </w:tcPr>
                <w:p>
                  <w:pPr>
                    <w:spacing w:after="0" w:line="240" w:lineRule="exact"/>
                    <w:jc w:val="center"/>
                    <w:rPr>
                      <w:color w:val="auto"/>
                      <w:sz w:val="20"/>
                      <w:szCs w:val="20"/>
                    </w:rPr>
                  </w:pPr>
                  <w:r>
                    <w:rPr>
                      <w:rFonts w:ascii="宋体" w:hAnsi="宋体" w:eastAsia="宋体" w:cs="宋体"/>
                      <w:color w:val="auto"/>
                      <w:sz w:val="21"/>
                      <w:szCs w:val="21"/>
                    </w:rPr>
                    <w:t>18</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电控箱：利于维护保养的模块集成设计，且在 220V 电源输出端</w:t>
                  </w:r>
                </w:p>
              </w:tc>
              <w:tc>
                <w:tcPr>
                  <w:tcW w:w="2260" w:type="dxa"/>
                  <w:vMerge w:val="restart"/>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 w:hRule="atLeast"/>
              </w:trPr>
              <w:tc>
                <w:tcPr>
                  <w:tcW w:w="1420" w:type="dxa"/>
                  <w:vMerge w:val="continue"/>
                  <w:vAlign w:val="bottom"/>
                </w:tcPr>
                <w:p>
                  <w:pPr>
                    <w:spacing w:after="0"/>
                    <w:rPr>
                      <w:color w:val="auto"/>
                      <w:sz w:val="13"/>
                      <w:szCs w:val="13"/>
                    </w:rPr>
                  </w:pPr>
                </w:p>
              </w:tc>
              <w:tc>
                <w:tcPr>
                  <w:tcW w:w="6100" w:type="dxa"/>
                  <w:vMerge w:val="restart"/>
                  <w:vAlign w:val="bottom"/>
                </w:tcPr>
                <w:p>
                  <w:pPr>
                    <w:spacing w:after="0" w:line="240" w:lineRule="exact"/>
                    <w:ind w:left="100"/>
                    <w:rPr>
                      <w:color w:val="auto"/>
                      <w:sz w:val="20"/>
                      <w:szCs w:val="20"/>
                    </w:rPr>
                  </w:pPr>
                  <w:r>
                    <w:rPr>
                      <w:rFonts w:ascii="宋体" w:hAnsi="宋体" w:eastAsia="宋体" w:cs="宋体"/>
                      <w:color w:val="auto"/>
                      <w:sz w:val="21"/>
                      <w:szCs w:val="21"/>
                    </w:rPr>
                    <w:t>装有漏电及短路保护器</w:t>
                  </w:r>
                </w:p>
              </w:tc>
              <w:tc>
                <w:tcPr>
                  <w:tcW w:w="2260" w:type="dxa"/>
                  <w:vMerge w:val="continue"/>
                  <w:vAlign w:val="bottom"/>
                </w:tcPr>
                <w:p>
                  <w:pPr>
                    <w:spacing w:after="0"/>
                    <w:rPr>
                      <w:color w:val="auto"/>
                      <w:sz w:val="13"/>
                      <w:szCs w:val="13"/>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 w:hRule="atLeast"/>
              </w:trPr>
              <w:tc>
                <w:tcPr>
                  <w:tcW w:w="1420" w:type="dxa"/>
                  <w:vAlign w:val="bottom"/>
                </w:tcPr>
                <w:p>
                  <w:pPr>
                    <w:spacing w:after="0"/>
                    <w:rPr>
                      <w:color w:val="auto"/>
                      <w:sz w:val="13"/>
                      <w:szCs w:val="13"/>
                    </w:rPr>
                  </w:pPr>
                </w:p>
              </w:tc>
              <w:tc>
                <w:tcPr>
                  <w:tcW w:w="6100" w:type="dxa"/>
                  <w:vMerge w:val="continue"/>
                  <w:vAlign w:val="bottom"/>
                </w:tcPr>
                <w:p>
                  <w:pPr>
                    <w:spacing w:after="0"/>
                    <w:rPr>
                      <w:color w:val="auto"/>
                      <w:sz w:val="13"/>
                      <w:szCs w:val="13"/>
                    </w:rPr>
                  </w:pPr>
                </w:p>
              </w:tc>
              <w:tc>
                <w:tcPr>
                  <w:tcW w:w="226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 w:hRule="atLeast"/>
              </w:trPr>
              <w:tc>
                <w:tcPr>
                  <w:tcW w:w="1420" w:type="dxa"/>
                  <w:vAlign w:val="bottom"/>
                </w:tcPr>
                <w:p>
                  <w:pPr>
                    <w:spacing w:after="0"/>
                    <w:rPr>
                      <w:color w:val="auto"/>
                      <w:sz w:val="4"/>
                      <w:szCs w:val="4"/>
                    </w:rPr>
                  </w:pPr>
                </w:p>
              </w:tc>
              <w:tc>
                <w:tcPr>
                  <w:tcW w:w="6100" w:type="dxa"/>
                  <w:vAlign w:val="bottom"/>
                </w:tcPr>
                <w:p>
                  <w:pPr>
                    <w:spacing w:after="0"/>
                    <w:rPr>
                      <w:color w:val="auto"/>
                      <w:sz w:val="4"/>
                      <w:szCs w:val="4"/>
                    </w:rPr>
                  </w:pPr>
                </w:p>
              </w:tc>
              <w:tc>
                <w:tcPr>
                  <w:tcW w:w="2260" w:type="dxa"/>
                  <w:vAlign w:val="bottom"/>
                </w:tcPr>
                <w:p>
                  <w:pPr>
                    <w:spacing w:after="0"/>
                    <w:rPr>
                      <w:color w:val="auto"/>
                      <w:sz w:val="4"/>
                      <w:szCs w:val="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1420" w:type="dxa"/>
                  <w:vAlign w:val="bottom"/>
                </w:tcPr>
                <w:p>
                  <w:pPr>
                    <w:spacing w:after="0"/>
                    <w:rPr>
                      <w:color w:val="auto"/>
                      <w:sz w:val="23"/>
                      <w:szCs w:val="23"/>
                    </w:rPr>
                  </w:pPr>
                </w:p>
              </w:tc>
              <w:tc>
                <w:tcPr>
                  <w:tcW w:w="6100" w:type="dxa"/>
                  <w:vAlign w:val="bottom"/>
                </w:tcPr>
                <w:p>
                  <w:pPr>
                    <w:spacing w:after="0" w:line="240" w:lineRule="exact"/>
                    <w:ind w:left="2940"/>
                    <w:rPr>
                      <w:color w:val="auto"/>
                      <w:sz w:val="20"/>
                      <w:szCs w:val="20"/>
                    </w:rPr>
                  </w:pPr>
                  <w:r>
                    <w:rPr>
                      <w:rFonts w:ascii="宋体" w:hAnsi="宋体" w:eastAsia="宋体" w:cs="宋体"/>
                      <w:color w:val="auto"/>
                      <w:sz w:val="21"/>
                      <w:szCs w:val="21"/>
                    </w:rPr>
                    <w:t>医疗舱配置</w:t>
                  </w:r>
                </w:p>
              </w:tc>
              <w:tc>
                <w:tcPr>
                  <w:tcW w:w="2260" w:type="dxa"/>
                  <w:vAlign w:val="bottom"/>
                </w:tcPr>
                <w:p>
                  <w:pPr>
                    <w:spacing w:after="0"/>
                    <w:rPr>
                      <w:color w:val="auto"/>
                      <w:sz w:val="23"/>
                      <w:szCs w:val="23"/>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 w:hRule="atLeast"/>
              </w:trPr>
              <w:tc>
                <w:tcPr>
                  <w:tcW w:w="1420" w:type="dxa"/>
                  <w:vAlign w:val="bottom"/>
                </w:tcPr>
                <w:p>
                  <w:pPr>
                    <w:spacing w:after="0"/>
                    <w:rPr>
                      <w:color w:val="auto"/>
                      <w:sz w:val="21"/>
                      <w:szCs w:val="21"/>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紫外光灭菌灯（停车熄火后，先按下灭菌灯的绿色电源开关，再</w:t>
                  </w:r>
                </w:p>
              </w:tc>
              <w:tc>
                <w:tcPr>
                  <w:tcW w:w="2260" w:type="dxa"/>
                  <w:vAlign w:val="bottom"/>
                </w:tcPr>
                <w:p>
                  <w:pPr>
                    <w:spacing w:after="0"/>
                    <w:rPr>
                      <w:color w:val="auto"/>
                      <w:sz w:val="21"/>
                      <w:szCs w:val="21"/>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19</w:t>
                  </w:r>
                </w:p>
              </w:tc>
              <w:tc>
                <w:tcPr>
                  <w:tcW w:w="6100" w:type="dxa"/>
                  <w:vAlign w:val="bottom"/>
                </w:tcPr>
                <w:p>
                  <w:pPr>
                    <w:spacing w:after="0" w:line="240" w:lineRule="exact"/>
                    <w:ind w:left="100"/>
                    <w:rPr>
                      <w:color w:val="auto"/>
                      <w:sz w:val="20"/>
                      <w:szCs w:val="20"/>
                    </w:rPr>
                  </w:pPr>
                  <w:r>
                    <w:rPr>
                      <w:rFonts w:ascii="宋体" w:hAnsi="宋体" w:eastAsia="宋体" w:cs="宋体"/>
                      <w:color w:val="auto"/>
                      <w:w w:val="97"/>
                      <w:sz w:val="21"/>
                      <w:szCs w:val="21"/>
                    </w:rPr>
                    <w:t>按下红色启动开关，灭菌灯将在延时 1 分钟后工作，30 分钟后自</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盏</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420" w:type="dxa"/>
                  <w:vAlign w:val="bottom"/>
                </w:tcPr>
                <w:p>
                  <w:pPr>
                    <w:spacing w:after="0"/>
                    <w:rPr>
                      <w:color w:val="auto"/>
                      <w:sz w:val="24"/>
                      <w:szCs w:val="24"/>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动关闭。）</w:t>
                  </w:r>
                </w:p>
              </w:tc>
              <w:tc>
                <w:tcPr>
                  <w:tcW w:w="226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 w:hRule="atLeast"/>
              </w:trPr>
              <w:tc>
                <w:tcPr>
                  <w:tcW w:w="1420" w:type="dxa"/>
                  <w:vAlign w:val="bottom"/>
                </w:tcPr>
                <w:p>
                  <w:pPr>
                    <w:spacing w:after="0"/>
                    <w:rPr>
                      <w:color w:val="auto"/>
                      <w:sz w:val="4"/>
                      <w:szCs w:val="4"/>
                    </w:rPr>
                  </w:pPr>
                </w:p>
              </w:tc>
              <w:tc>
                <w:tcPr>
                  <w:tcW w:w="6100" w:type="dxa"/>
                  <w:vAlign w:val="bottom"/>
                </w:tcPr>
                <w:p>
                  <w:pPr>
                    <w:spacing w:after="0"/>
                    <w:rPr>
                      <w:color w:val="auto"/>
                      <w:sz w:val="4"/>
                      <w:szCs w:val="4"/>
                    </w:rPr>
                  </w:pPr>
                </w:p>
              </w:tc>
              <w:tc>
                <w:tcPr>
                  <w:tcW w:w="2260" w:type="dxa"/>
                  <w:vAlign w:val="bottom"/>
                </w:tcPr>
                <w:p>
                  <w:pPr>
                    <w:spacing w:after="0"/>
                    <w:rPr>
                      <w:color w:val="auto"/>
                      <w:sz w:val="4"/>
                      <w:szCs w:val="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20</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医疗舱独立冷暖气系统</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21</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医疗舱双向换气系统（进出风）</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22</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医疗舱内壁加固防撞处理</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23</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侧门、后门上车头部防撞保护</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24</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医疗舱顶部安装黄色尼龙抗菌扶手</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条</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25</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医疗舱顶部输液挂架</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26</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医疗舱保温隔热层</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27</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驾驶室与医疗舱安装分隔墙：带可推拉窗户</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28</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医疗舱所有内饰采用 ABS 板材吸塑成型覆盖</w:t>
                  </w:r>
                </w:p>
              </w:tc>
              <w:tc>
                <w:tcPr>
                  <w:tcW w:w="226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6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 w:hRule="atLeast"/>
              </w:trPr>
              <w:tc>
                <w:tcPr>
                  <w:tcW w:w="1420" w:type="dxa"/>
                  <w:vMerge w:val="restart"/>
                  <w:vAlign w:val="bottom"/>
                </w:tcPr>
                <w:p>
                  <w:pPr>
                    <w:spacing w:after="0" w:line="240" w:lineRule="exact"/>
                    <w:jc w:val="center"/>
                    <w:rPr>
                      <w:color w:val="auto"/>
                      <w:sz w:val="20"/>
                      <w:szCs w:val="20"/>
                    </w:rPr>
                  </w:pPr>
                  <w:r>
                    <w:rPr>
                      <w:rFonts w:ascii="宋体" w:hAnsi="宋体" w:eastAsia="宋体" w:cs="宋体"/>
                      <w:color w:val="auto"/>
                      <w:w w:val="99"/>
                      <w:sz w:val="21"/>
                      <w:szCs w:val="21"/>
                    </w:rPr>
                    <w:t>★29</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1、医疗舱前部安装弧形组合柜（抽屉柜、储物柜、折叠座椅）</w:t>
                  </w:r>
                </w:p>
              </w:tc>
              <w:tc>
                <w:tcPr>
                  <w:tcW w:w="2260" w:type="dxa"/>
                  <w:vMerge w:val="restart"/>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 w:hRule="atLeast"/>
              </w:trPr>
              <w:tc>
                <w:tcPr>
                  <w:tcW w:w="1420" w:type="dxa"/>
                  <w:vMerge w:val="continue"/>
                  <w:vAlign w:val="bottom"/>
                </w:tcPr>
                <w:p>
                  <w:pPr>
                    <w:spacing w:after="0"/>
                    <w:rPr>
                      <w:color w:val="auto"/>
                      <w:sz w:val="13"/>
                      <w:szCs w:val="13"/>
                    </w:rPr>
                  </w:pPr>
                </w:p>
              </w:tc>
              <w:tc>
                <w:tcPr>
                  <w:tcW w:w="6100" w:type="dxa"/>
                  <w:vMerge w:val="restart"/>
                  <w:vAlign w:val="bottom"/>
                </w:tcPr>
                <w:p>
                  <w:pPr>
                    <w:spacing w:after="0" w:line="240" w:lineRule="exact"/>
                    <w:ind w:left="100"/>
                    <w:rPr>
                      <w:color w:val="auto"/>
                      <w:sz w:val="20"/>
                      <w:szCs w:val="20"/>
                    </w:rPr>
                  </w:pPr>
                  <w:r>
                    <w:rPr>
                      <w:rFonts w:ascii="宋体" w:hAnsi="宋体" w:eastAsia="宋体" w:cs="宋体"/>
                      <w:color w:val="auto"/>
                      <w:sz w:val="21"/>
                      <w:szCs w:val="21"/>
                    </w:rPr>
                    <w:t>2、医疗舱左侧长条组合柜，</w:t>
                  </w:r>
                </w:p>
              </w:tc>
              <w:tc>
                <w:tcPr>
                  <w:tcW w:w="2260" w:type="dxa"/>
                  <w:vMerge w:val="continue"/>
                  <w:vAlign w:val="bottom"/>
                </w:tcPr>
                <w:p>
                  <w:pPr>
                    <w:spacing w:after="0"/>
                    <w:rPr>
                      <w:color w:val="auto"/>
                      <w:sz w:val="13"/>
                      <w:szCs w:val="13"/>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 w:hRule="atLeast"/>
              </w:trPr>
              <w:tc>
                <w:tcPr>
                  <w:tcW w:w="1420" w:type="dxa"/>
                  <w:vAlign w:val="bottom"/>
                </w:tcPr>
                <w:p>
                  <w:pPr>
                    <w:spacing w:after="0"/>
                    <w:rPr>
                      <w:color w:val="auto"/>
                      <w:sz w:val="13"/>
                      <w:szCs w:val="13"/>
                    </w:rPr>
                  </w:pPr>
                </w:p>
              </w:tc>
              <w:tc>
                <w:tcPr>
                  <w:tcW w:w="6100" w:type="dxa"/>
                  <w:vMerge w:val="continue"/>
                  <w:vAlign w:val="bottom"/>
                </w:tcPr>
                <w:p>
                  <w:pPr>
                    <w:spacing w:after="0"/>
                    <w:rPr>
                      <w:color w:val="auto"/>
                      <w:sz w:val="13"/>
                      <w:szCs w:val="13"/>
                    </w:rPr>
                  </w:pPr>
                </w:p>
              </w:tc>
              <w:tc>
                <w:tcPr>
                  <w:tcW w:w="226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 w:hRule="atLeast"/>
              </w:trPr>
              <w:tc>
                <w:tcPr>
                  <w:tcW w:w="1420" w:type="dxa"/>
                  <w:vAlign w:val="bottom"/>
                </w:tcPr>
                <w:p>
                  <w:pPr>
                    <w:spacing w:after="0"/>
                    <w:rPr>
                      <w:color w:val="auto"/>
                      <w:sz w:val="4"/>
                      <w:szCs w:val="4"/>
                    </w:rPr>
                  </w:pPr>
                </w:p>
              </w:tc>
              <w:tc>
                <w:tcPr>
                  <w:tcW w:w="6100" w:type="dxa"/>
                  <w:vAlign w:val="bottom"/>
                </w:tcPr>
                <w:p>
                  <w:pPr>
                    <w:spacing w:after="0"/>
                    <w:rPr>
                      <w:color w:val="auto"/>
                      <w:sz w:val="4"/>
                      <w:szCs w:val="4"/>
                    </w:rPr>
                  </w:pPr>
                </w:p>
              </w:tc>
              <w:tc>
                <w:tcPr>
                  <w:tcW w:w="2260" w:type="dxa"/>
                  <w:vAlign w:val="bottom"/>
                </w:tcPr>
                <w:p>
                  <w:pPr>
                    <w:spacing w:after="0"/>
                    <w:rPr>
                      <w:color w:val="auto"/>
                      <w:sz w:val="4"/>
                      <w:szCs w:val="4"/>
                    </w:rPr>
                  </w:pPr>
                </w:p>
              </w:tc>
              <w:tc>
                <w:tcPr>
                  <w:tcW w:w="0" w:type="dxa"/>
                  <w:vAlign w:val="bottom"/>
                </w:tcPr>
                <w:p>
                  <w:pPr>
                    <w:spacing w:after="0"/>
                    <w:rPr>
                      <w:color w:val="auto"/>
                      <w:sz w:val="1"/>
                      <w:szCs w:val="1"/>
                    </w:rPr>
                  </w:pPr>
                </w:p>
              </w:tc>
            </w:tr>
          </w:tbl>
          <w:p>
            <w:pPr>
              <w:spacing w:after="0" w:line="1" w:lineRule="exact"/>
              <w:rPr>
                <w:color w:val="auto"/>
                <w:sz w:val="20"/>
                <w:szCs w:val="20"/>
              </w:rPr>
            </w:pPr>
            <w:bookmarkStart w:id="0" w:name="page4"/>
            <w:bookmarkEnd w:id="0"/>
          </w:p>
          <w:tbl>
            <w:tblPr>
              <w:tblStyle w:val="5"/>
              <w:tblW w:w="0" w:type="auto"/>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64"/>
              <w:gridCol w:w="4729"/>
              <w:gridCol w:w="1991"/>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trPr>
              <w:tc>
                <w:tcPr>
                  <w:tcW w:w="1420" w:type="dxa"/>
                  <w:vAlign w:val="bottom"/>
                </w:tcPr>
                <w:p>
                  <w:pPr>
                    <w:spacing w:after="0"/>
                    <w:rPr>
                      <w:color w:val="auto"/>
                      <w:sz w:val="23"/>
                      <w:szCs w:val="23"/>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3、医疗舱左侧氧气柜：卷闸门</w:t>
                  </w:r>
                </w:p>
              </w:tc>
              <w:tc>
                <w:tcPr>
                  <w:tcW w:w="2280" w:type="dxa"/>
                  <w:vAlign w:val="bottom"/>
                </w:tcPr>
                <w:p>
                  <w:pPr>
                    <w:spacing w:after="0"/>
                    <w:rPr>
                      <w:color w:val="auto"/>
                      <w:sz w:val="23"/>
                      <w:szCs w:val="23"/>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420" w:type="dxa"/>
                  <w:vAlign w:val="bottom"/>
                </w:tcPr>
                <w:p>
                  <w:pPr>
                    <w:spacing w:after="0"/>
                    <w:rPr>
                      <w:color w:val="auto"/>
                      <w:sz w:val="24"/>
                      <w:szCs w:val="24"/>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4、医疗舱上方左、右侧安装吊柜</w:t>
                  </w:r>
                </w:p>
              </w:tc>
              <w:tc>
                <w:tcPr>
                  <w:tcW w:w="22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1420" w:type="dxa"/>
                  <w:vAlign w:val="bottom"/>
                </w:tcPr>
                <w:p>
                  <w:pPr>
                    <w:spacing w:after="0"/>
                    <w:rPr>
                      <w:color w:val="auto"/>
                      <w:sz w:val="24"/>
                      <w:szCs w:val="24"/>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5、医疗舱内所有柜面采用环保材料</w:t>
                  </w:r>
                </w:p>
              </w:tc>
              <w:tc>
                <w:tcPr>
                  <w:tcW w:w="22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 w:hRule="atLeast"/>
              </w:trPr>
              <w:tc>
                <w:tcPr>
                  <w:tcW w:w="1420" w:type="dxa"/>
                  <w:vAlign w:val="bottom"/>
                </w:tcPr>
                <w:p>
                  <w:pPr>
                    <w:spacing w:after="0"/>
                    <w:rPr>
                      <w:color w:val="auto"/>
                      <w:sz w:val="4"/>
                      <w:szCs w:val="4"/>
                    </w:rPr>
                  </w:pPr>
                </w:p>
              </w:tc>
              <w:tc>
                <w:tcPr>
                  <w:tcW w:w="6100" w:type="dxa"/>
                  <w:vAlign w:val="bottom"/>
                </w:tcPr>
                <w:p>
                  <w:pPr>
                    <w:spacing w:after="0"/>
                    <w:rPr>
                      <w:color w:val="auto"/>
                      <w:sz w:val="4"/>
                      <w:szCs w:val="4"/>
                    </w:rPr>
                  </w:pPr>
                </w:p>
              </w:tc>
              <w:tc>
                <w:tcPr>
                  <w:tcW w:w="2280" w:type="dxa"/>
                  <w:vAlign w:val="bottom"/>
                </w:tcPr>
                <w:p>
                  <w:pPr>
                    <w:spacing w:after="0"/>
                    <w:rPr>
                      <w:color w:val="auto"/>
                      <w:sz w:val="4"/>
                      <w:szCs w:val="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9" w:hRule="atLeast"/>
              </w:trPr>
              <w:tc>
                <w:tcPr>
                  <w:tcW w:w="1420" w:type="dxa"/>
                  <w:vMerge w:val="restart"/>
                  <w:vAlign w:val="bottom"/>
                </w:tcPr>
                <w:p>
                  <w:pPr>
                    <w:spacing w:after="0" w:line="240" w:lineRule="exact"/>
                    <w:jc w:val="center"/>
                    <w:rPr>
                      <w:color w:val="auto"/>
                      <w:sz w:val="20"/>
                      <w:szCs w:val="20"/>
                    </w:rPr>
                  </w:pPr>
                  <w:r>
                    <w:rPr>
                      <w:rFonts w:ascii="宋体" w:hAnsi="宋体" w:eastAsia="宋体" w:cs="宋体"/>
                      <w:color w:val="auto"/>
                      <w:sz w:val="21"/>
                      <w:szCs w:val="21"/>
                    </w:rPr>
                    <w:t>30</w:t>
                  </w:r>
                </w:p>
              </w:tc>
              <w:tc>
                <w:tcPr>
                  <w:tcW w:w="6100" w:type="dxa"/>
                  <w:vAlign w:val="bottom"/>
                </w:tcPr>
                <w:p>
                  <w:pPr>
                    <w:spacing w:after="0" w:line="240" w:lineRule="exact"/>
                    <w:ind w:left="100"/>
                    <w:rPr>
                      <w:color w:val="auto"/>
                      <w:sz w:val="20"/>
                      <w:szCs w:val="20"/>
                    </w:rPr>
                  </w:pPr>
                  <w:r>
                    <w:rPr>
                      <w:rFonts w:ascii="宋体" w:hAnsi="宋体" w:eastAsia="宋体" w:cs="宋体"/>
                      <w:color w:val="auto"/>
                      <w:w w:val="97"/>
                      <w:sz w:val="21"/>
                      <w:szCs w:val="21"/>
                    </w:rPr>
                    <w:t>医疗舱左侧有可安装急救设备的支架。（可安装呼吸机，监护仪，</w:t>
                  </w:r>
                </w:p>
              </w:tc>
              <w:tc>
                <w:tcPr>
                  <w:tcW w:w="2280" w:type="dxa"/>
                  <w:vMerge w:val="restart"/>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6" w:hRule="atLeast"/>
              </w:trPr>
              <w:tc>
                <w:tcPr>
                  <w:tcW w:w="1420" w:type="dxa"/>
                  <w:vMerge w:val="continue"/>
                  <w:vAlign w:val="bottom"/>
                </w:tcPr>
                <w:p>
                  <w:pPr>
                    <w:spacing w:after="0"/>
                    <w:rPr>
                      <w:color w:val="auto"/>
                      <w:sz w:val="13"/>
                      <w:szCs w:val="13"/>
                    </w:rPr>
                  </w:pPr>
                </w:p>
              </w:tc>
              <w:tc>
                <w:tcPr>
                  <w:tcW w:w="6100" w:type="dxa"/>
                  <w:vMerge w:val="restart"/>
                  <w:vAlign w:val="bottom"/>
                </w:tcPr>
                <w:p>
                  <w:pPr>
                    <w:spacing w:after="0" w:line="240" w:lineRule="exact"/>
                    <w:ind w:left="100"/>
                    <w:rPr>
                      <w:color w:val="auto"/>
                      <w:sz w:val="20"/>
                      <w:szCs w:val="20"/>
                    </w:rPr>
                  </w:pPr>
                  <w:r>
                    <w:rPr>
                      <w:rFonts w:ascii="宋体" w:hAnsi="宋体" w:eastAsia="宋体" w:cs="宋体"/>
                      <w:color w:val="auto"/>
                      <w:sz w:val="21"/>
                      <w:szCs w:val="21"/>
                    </w:rPr>
                    <w:t>输液泵等急救设备）</w:t>
                  </w:r>
                </w:p>
              </w:tc>
              <w:tc>
                <w:tcPr>
                  <w:tcW w:w="2280" w:type="dxa"/>
                  <w:vMerge w:val="continue"/>
                  <w:vAlign w:val="bottom"/>
                </w:tcPr>
                <w:p>
                  <w:pPr>
                    <w:spacing w:after="0"/>
                    <w:rPr>
                      <w:color w:val="auto"/>
                      <w:sz w:val="13"/>
                      <w:szCs w:val="13"/>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6" w:hRule="atLeast"/>
              </w:trPr>
              <w:tc>
                <w:tcPr>
                  <w:tcW w:w="1420" w:type="dxa"/>
                  <w:vAlign w:val="bottom"/>
                </w:tcPr>
                <w:p>
                  <w:pPr>
                    <w:spacing w:after="0"/>
                    <w:rPr>
                      <w:color w:val="auto"/>
                      <w:sz w:val="13"/>
                      <w:szCs w:val="13"/>
                    </w:rPr>
                  </w:pPr>
                </w:p>
              </w:tc>
              <w:tc>
                <w:tcPr>
                  <w:tcW w:w="6100" w:type="dxa"/>
                  <w:vMerge w:val="continue"/>
                  <w:vAlign w:val="bottom"/>
                </w:tcPr>
                <w:p>
                  <w:pPr>
                    <w:spacing w:after="0"/>
                    <w:rPr>
                      <w:color w:val="auto"/>
                      <w:sz w:val="13"/>
                      <w:szCs w:val="13"/>
                    </w:rPr>
                  </w:pPr>
                </w:p>
              </w:tc>
              <w:tc>
                <w:tcPr>
                  <w:tcW w:w="228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 w:hRule="atLeast"/>
              </w:trPr>
              <w:tc>
                <w:tcPr>
                  <w:tcW w:w="1420" w:type="dxa"/>
                  <w:vAlign w:val="bottom"/>
                </w:tcPr>
                <w:p>
                  <w:pPr>
                    <w:spacing w:after="0"/>
                    <w:rPr>
                      <w:color w:val="auto"/>
                      <w:sz w:val="4"/>
                      <w:szCs w:val="4"/>
                    </w:rPr>
                  </w:pPr>
                </w:p>
              </w:tc>
              <w:tc>
                <w:tcPr>
                  <w:tcW w:w="6100" w:type="dxa"/>
                  <w:vAlign w:val="bottom"/>
                </w:tcPr>
                <w:p>
                  <w:pPr>
                    <w:spacing w:after="0"/>
                    <w:rPr>
                      <w:color w:val="auto"/>
                      <w:sz w:val="4"/>
                      <w:szCs w:val="4"/>
                    </w:rPr>
                  </w:pPr>
                </w:p>
              </w:tc>
              <w:tc>
                <w:tcPr>
                  <w:tcW w:w="2280" w:type="dxa"/>
                  <w:vAlign w:val="bottom"/>
                </w:tcPr>
                <w:p>
                  <w:pPr>
                    <w:spacing w:after="0"/>
                    <w:rPr>
                      <w:color w:val="auto"/>
                      <w:sz w:val="4"/>
                      <w:szCs w:val="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2"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w w:val="99"/>
                      <w:sz w:val="21"/>
                      <w:szCs w:val="21"/>
                    </w:rPr>
                    <w:t>★31</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医疗舱右侧安装旋转座椅</w:t>
                  </w:r>
                </w:p>
              </w:tc>
              <w:tc>
                <w:tcPr>
                  <w:tcW w:w="2280" w:type="dxa"/>
                  <w:vAlign w:val="bottom"/>
                </w:tcPr>
                <w:p>
                  <w:pPr>
                    <w:spacing w:after="0" w:line="240" w:lineRule="exact"/>
                    <w:ind w:left="940"/>
                    <w:rPr>
                      <w:color w:val="auto"/>
                      <w:sz w:val="20"/>
                      <w:szCs w:val="20"/>
                    </w:rPr>
                  </w:pPr>
                  <w:r>
                    <w:rPr>
                      <w:rFonts w:ascii="宋体" w:hAnsi="宋体" w:eastAsia="宋体" w:cs="宋体"/>
                      <w:color w:val="auto"/>
                      <w:sz w:val="21"/>
                      <w:szCs w:val="21"/>
                    </w:rPr>
                    <w:t>1 张</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8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2"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32</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医疗舱右侧长排座椅：带舒适背、软座垫及配安全带</w:t>
                  </w:r>
                </w:p>
              </w:tc>
              <w:tc>
                <w:tcPr>
                  <w:tcW w:w="2280" w:type="dxa"/>
                  <w:vAlign w:val="bottom"/>
                </w:tcPr>
                <w:p>
                  <w:pPr>
                    <w:spacing w:after="0" w:line="240" w:lineRule="exact"/>
                    <w:ind w:left="940"/>
                    <w:rPr>
                      <w:color w:val="auto"/>
                      <w:sz w:val="20"/>
                      <w:szCs w:val="20"/>
                    </w:rPr>
                  </w:pPr>
                  <w:r>
                    <w:rPr>
                      <w:rFonts w:ascii="宋体" w:hAnsi="宋体" w:eastAsia="宋体" w:cs="宋体"/>
                      <w:color w:val="auto"/>
                      <w:sz w:val="21"/>
                      <w:szCs w:val="21"/>
                    </w:rPr>
                    <w:t>1 张</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8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4"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33</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医疗舱所有柜门安装抽屉锁：带自锁功能</w:t>
                  </w:r>
                </w:p>
              </w:tc>
              <w:tc>
                <w:tcPr>
                  <w:tcW w:w="228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8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4"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34</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10 升氧气瓶</w:t>
                  </w:r>
                </w:p>
              </w:tc>
              <w:tc>
                <w:tcPr>
                  <w:tcW w:w="2280" w:type="dxa"/>
                  <w:vAlign w:val="bottom"/>
                </w:tcPr>
                <w:p>
                  <w:pPr>
                    <w:spacing w:after="0" w:line="240" w:lineRule="exact"/>
                    <w:ind w:left="940"/>
                    <w:rPr>
                      <w:color w:val="auto"/>
                      <w:sz w:val="20"/>
                      <w:szCs w:val="20"/>
                    </w:rPr>
                  </w:pPr>
                  <w:r>
                    <w:rPr>
                      <w:rFonts w:ascii="宋体" w:hAnsi="宋体" w:eastAsia="宋体" w:cs="宋体"/>
                      <w:color w:val="auto"/>
                      <w:sz w:val="21"/>
                      <w:szCs w:val="21"/>
                    </w:rPr>
                    <w:t>2 个</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8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9" w:hRule="atLeast"/>
              </w:trPr>
              <w:tc>
                <w:tcPr>
                  <w:tcW w:w="1420" w:type="dxa"/>
                  <w:vAlign w:val="bottom"/>
                </w:tcPr>
                <w:p>
                  <w:pPr>
                    <w:spacing w:after="0"/>
                    <w:rPr>
                      <w:color w:val="auto"/>
                      <w:sz w:val="21"/>
                      <w:szCs w:val="21"/>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救护车多功能氧气汇流排：采用耐高压金属管连接控制面板，控</w:t>
                  </w:r>
                </w:p>
              </w:tc>
              <w:tc>
                <w:tcPr>
                  <w:tcW w:w="2280" w:type="dxa"/>
                  <w:vAlign w:val="bottom"/>
                </w:tcPr>
                <w:p>
                  <w:pPr>
                    <w:spacing w:after="0"/>
                    <w:rPr>
                      <w:color w:val="auto"/>
                      <w:sz w:val="21"/>
                      <w:szCs w:val="21"/>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1420" w:type="dxa"/>
                  <w:vAlign w:val="bottom"/>
                </w:tcPr>
                <w:p>
                  <w:pPr>
                    <w:spacing w:after="0"/>
                    <w:rPr>
                      <w:color w:val="auto"/>
                      <w:sz w:val="24"/>
                      <w:szCs w:val="24"/>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制面板位于医疗舱的左前方，靠近医生的位置，它装有：</w:t>
                  </w:r>
                </w:p>
              </w:tc>
              <w:tc>
                <w:tcPr>
                  <w:tcW w:w="22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1420" w:type="dxa"/>
                  <w:vAlign w:val="bottom"/>
                </w:tcPr>
                <w:p>
                  <w:pPr>
                    <w:spacing w:after="0"/>
                    <w:rPr>
                      <w:color w:val="auto"/>
                      <w:sz w:val="24"/>
                      <w:szCs w:val="24"/>
                    </w:rPr>
                  </w:pPr>
                </w:p>
              </w:tc>
              <w:tc>
                <w:tcPr>
                  <w:tcW w:w="6100" w:type="dxa"/>
                  <w:vAlign w:val="bottom"/>
                </w:tcPr>
                <w:p>
                  <w:pPr>
                    <w:spacing w:after="0" w:line="240" w:lineRule="exact"/>
                    <w:ind w:left="100"/>
                    <w:rPr>
                      <w:color w:val="auto"/>
                      <w:sz w:val="20"/>
                      <w:szCs w:val="20"/>
                    </w:rPr>
                  </w:pPr>
                  <w:r>
                    <w:rPr>
                      <w:rFonts w:ascii="宋体" w:hAnsi="宋体" w:eastAsia="宋体" w:cs="宋体"/>
                      <w:color w:val="auto"/>
                      <w:w w:val="94"/>
                      <w:sz w:val="21"/>
                      <w:szCs w:val="21"/>
                    </w:rPr>
                    <w:t>吸氧用终端（1 个）连接湿化器（1 个），呼吸机用的终端（1 个）</w:t>
                  </w:r>
                </w:p>
              </w:tc>
              <w:tc>
                <w:tcPr>
                  <w:tcW w:w="22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1420" w:type="dxa"/>
                  <w:vMerge w:val="restart"/>
                  <w:vAlign w:val="bottom"/>
                </w:tcPr>
                <w:p>
                  <w:pPr>
                    <w:spacing w:after="0" w:line="240" w:lineRule="exact"/>
                    <w:jc w:val="center"/>
                    <w:rPr>
                      <w:color w:val="auto"/>
                      <w:sz w:val="20"/>
                      <w:szCs w:val="20"/>
                    </w:rPr>
                  </w:pPr>
                  <w:r>
                    <w:rPr>
                      <w:rFonts w:ascii="宋体" w:hAnsi="宋体" w:eastAsia="宋体" w:cs="宋体"/>
                      <w:color w:val="auto"/>
                      <w:w w:val="99"/>
                      <w:sz w:val="21"/>
                      <w:szCs w:val="21"/>
                    </w:rPr>
                    <w:t>★35</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连接呼吸机专用接头（1 个）。</w:t>
                  </w:r>
                </w:p>
              </w:tc>
              <w:tc>
                <w:tcPr>
                  <w:tcW w:w="2280" w:type="dxa"/>
                  <w:vMerge w:val="restart"/>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6" w:hRule="atLeast"/>
              </w:trPr>
              <w:tc>
                <w:tcPr>
                  <w:tcW w:w="1420" w:type="dxa"/>
                  <w:vMerge w:val="continue"/>
                  <w:vAlign w:val="bottom"/>
                </w:tcPr>
                <w:p>
                  <w:pPr>
                    <w:spacing w:after="0"/>
                    <w:rPr>
                      <w:color w:val="auto"/>
                      <w:sz w:val="13"/>
                      <w:szCs w:val="13"/>
                    </w:rPr>
                  </w:pPr>
                </w:p>
              </w:tc>
              <w:tc>
                <w:tcPr>
                  <w:tcW w:w="6100" w:type="dxa"/>
                  <w:vMerge w:val="restart"/>
                  <w:vAlign w:val="bottom"/>
                </w:tcPr>
                <w:p>
                  <w:pPr>
                    <w:spacing w:after="0" w:line="240" w:lineRule="exact"/>
                    <w:ind w:left="100"/>
                    <w:rPr>
                      <w:color w:val="auto"/>
                      <w:sz w:val="20"/>
                      <w:szCs w:val="20"/>
                    </w:rPr>
                  </w:pPr>
                  <w:r>
                    <w:rPr>
                      <w:rFonts w:ascii="宋体" w:hAnsi="宋体" w:eastAsia="宋体" w:cs="宋体"/>
                      <w:color w:val="auto"/>
                      <w:sz w:val="21"/>
                      <w:szCs w:val="21"/>
                    </w:rPr>
                    <w:t>两个氧气压力表，一个切换开关：方便查看两个压力表的情况，</w:t>
                  </w:r>
                </w:p>
              </w:tc>
              <w:tc>
                <w:tcPr>
                  <w:tcW w:w="2280" w:type="dxa"/>
                  <w:vMerge w:val="continue"/>
                  <w:vAlign w:val="bottom"/>
                </w:tcPr>
                <w:p>
                  <w:pPr>
                    <w:spacing w:after="0"/>
                    <w:rPr>
                      <w:color w:val="auto"/>
                      <w:sz w:val="13"/>
                      <w:szCs w:val="13"/>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6" w:hRule="atLeast"/>
              </w:trPr>
              <w:tc>
                <w:tcPr>
                  <w:tcW w:w="1420" w:type="dxa"/>
                  <w:vAlign w:val="bottom"/>
                </w:tcPr>
                <w:p>
                  <w:pPr>
                    <w:spacing w:after="0"/>
                    <w:rPr>
                      <w:color w:val="auto"/>
                      <w:sz w:val="13"/>
                      <w:szCs w:val="13"/>
                    </w:rPr>
                  </w:pPr>
                </w:p>
              </w:tc>
              <w:tc>
                <w:tcPr>
                  <w:tcW w:w="6100" w:type="dxa"/>
                  <w:vMerge w:val="continue"/>
                  <w:vAlign w:val="bottom"/>
                </w:tcPr>
                <w:p>
                  <w:pPr>
                    <w:spacing w:after="0"/>
                    <w:rPr>
                      <w:color w:val="auto"/>
                      <w:sz w:val="13"/>
                      <w:szCs w:val="13"/>
                    </w:rPr>
                  </w:pPr>
                </w:p>
              </w:tc>
              <w:tc>
                <w:tcPr>
                  <w:tcW w:w="228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1420" w:type="dxa"/>
                  <w:vAlign w:val="bottom"/>
                </w:tcPr>
                <w:p>
                  <w:pPr>
                    <w:spacing w:after="0"/>
                    <w:rPr>
                      <w:color w:val="auto"/>
                      <w:sz w:val="24"/>
                      <w:szCs w:val="24"/>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使用切换开关可对两个氧气瓶（组）进行切换。</w:t>
                  </w:r>
                </w:p>
              </w:tc>
              <w:tc>
                <w:tcPr>
                  <w:tcW w:w="22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1420" w:type="dxa"/>
                  <w:vAlign w:val="bottom"/>
                </w:tcPr>
                <w:p>
                  <w:pPr>
                    <w:spacing w:after="0"/>
                    <w:rPr>
                      <w:color w:val="auto"/>
                      <w:sz w:val="24"/>
                      <w:szCs w:val="24"/>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两个减压阀：一个为吸氧用（两输出），一个为呼吸机用（两输</w:t>
                  </w:r>
                </w:p>
              </w:tc>
              <w:tc>
                <w:tcPr>
                  <w:tcW w:w="22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1420" w:type="dxa"/>
                  <w:vAlign w:val="bottom"/>
                </w:tcPr>
                <w:p>
                  <w:pPr>
                    <w:spacing w:after="0"/>
                    <w:rPr>
                      <w:color w:val="auto"/>
                      <w:sz w:val="24"/>
                      <w:szCs w:val="24"/>
                    </w:rPr>
                  </w:pP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出）。</w:t>
                  </w:r>
                </w:p>
              </w:tc>
              <w:tc>
                <w:tcPr>
                  <w:tcW w:w="228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 w:hRule="atLeast"/>
              </w:trPr>
              <w:tc>
                <w:tcPr>
                  <w:tcW w:w="1420" w:type="dxa"/>
                  <w:vAlign w:val="bottom"/>
                </w:tcPr>
                <w:p>
                  <w:pPr>
                    <w:spacing w:after="0"/>
                    <w:rPr>
                      <w:color w:val="auto"/>
                      <w:sz w:val="4"/>
                      <w:szCs w:val="4"/>
                    </w:rPr>
                  </w:pPr>
                </w:p>
              </w:tc>
              <w:tc>
                <w:tcPr>
                  <w:tcW w:w="6100" w:type="dxa"/>
                  <w:vAlign w:val="bottom"/>
                </w:tcPr>
                <w:p>
                  <w:pPr>
                    <w:spacing w:after="0"/>
                    <w:rPr>
                      <w:color w:val="auto"/>
                      <w:sz w:val="4"/>
                      <w:szCs w:val="4"/>
                    </w:rPr>
                  </w:pPr>
                </w:p>
              </w:tc>
              <w:tc>
                <w:tcPr>
                  <w:tcW w:w="2280" w:type="dxa"/>
                  <w:vAlign w:val="bottom"/>
                </w:tcPr>
                <w:p>
                  <w:pPr>
                    <w:spacing w:after="0"/>
                    <w:rPr>
                      <w:color w:val="auto"/>
                      <w:sz w:val="4"/>
                      <w:szCs w:val="4"/>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3"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36</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医疗舱地板：耐酸、碱、防火、防滑、防静电</w:t>
                  </w:r>
                </w:p>
              </w:tc>
              <w:tc>
                <w:tcPr>
                  <w:tcW w:w="2280" w:type="dxa"/>
                  <w:vAlign w:val="bottom"/>
                </w:tcPr>
                <w:p>
                  <w:pPr>
                    <w:spacing w:after="0" w:line="240" w:lineRule="exact"/>
                    <w:ind w:left="940"/>
                    <w:rPr>
                      <w:color w:val="auto"/>
                      <w:sz w:val="20"/>
                      <w:szCs w:val="20"/>
                    </w:rPr>
                  </w:pPr>
                  <w:r>
                    <w:rPr>
                      <w:rFonts w:ascii="宋体" w:hAnsi="宋体" w:eastAsia="宋体" w:cs="宋体"/>
                      <w:color w:val="auto"/>
                      <w:sz w:val="21"/>
                      <w:szCs w:val="21"/>
                    </w:rPr>
                    <w:t>1 套</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7"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8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2"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37</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2KG 灭火器</w:t>
                  </w:r>
                </w:p>
              </w:tc>
              <w:tc>
                <w:tcPr>
                  <w:tcW w:w="2280" w:type="dxa"/>
                  <w:vAlign w:val="bottom"/>
                </w:tcPr>
                <w:p>
                  <w:pPr>
                    <w:spacing w:after="0" w:line="240" w:lineRule="exact"/>
                    <w:ind w:left="940"/>
                    <w:rPr>
                      <w:color w:val="auto"/>
                      <w:sz w:val="20"/>
                      <w:szCs w:val="20"/>
                    </w:rPr>
                  </w:pPr>
                  <w:r>
                    <w:rPr>
                      <w:rFonts w:ascii="宋体" w:hAnsi="宋体" w:eastAsia="宋体" w:cs="宋体"/>
                      <w:color w:val="auto"/>
                      <w:sz w:val="21"/>
                      <w:szCs w:val="21"/>
                    </w:rPr>
                    <w:t>1 个</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8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2"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38</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自动上车担架</w:t>
                  </w:r>
                </w:p>
              </w:tc>
              <w:tc>
                <w:tcPr>
                  <w:tcW w:w="2280" w:type="dxa"/>
                  <w:vAlign w:val="bottom"/>
                </w:tcPr>
                <w:p>
                  <w:pPr>
                    <w:spacing w:after="0" w:line="240" w:lineRule="exact"/>
                    <w:ind w:left="940"/>
                    <w:rPr>
                      <w:color w:val="auto"/>
                      <w:sz w:val="20"/>
                      <w:szCs w:val="20"/>
                    </w:rPr>
                  </w:pPr>
                  <w:r>
                    <w:rPr>
                      <w:rFonts w:ascii="宋体" w:hAnsi="宋体" w:eastAsia="宋体" w:cs="宋体"/>
                      <w:color w:val="auto"/>
                      <w:sz w:val="21"/>
                      <w:szCs w:val="21"/>
                    </w:rPr>
                    <w:t>1 张</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8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39</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担架平台</w:t>
                  </w:r>
                </w:p>
              </w:tc>
              <w:tc>
                <w:tcPr>
                  <w:tcW w:w="2280" w:type="dxa"/>
                  <w:vAlign w:val="bottom"/>
                </w:tcPr>
                <w:p>
                  <w:pPr>
                    <w:spacing w:after="0" w:line="240" w:lineRule="exact"/>
                    <w:ind w:left="940"/>
                    <w:rPr>
                      <w:color w:val="auto"/>
                      <w:sz w:val="20"/>
                      <w:szCs w:val="20"/>
                    </w:rPr>
                  </w:pPr>
                  <w:r>
                    <w:rPr>
                      <w:rFonts w:ascii="宋体" w:hAnsi="宋体" w:eastAsia="宋体" w:cs="宋体"/>
                      <w:color w:val="auto"/>
                      <w:sz w:val="21"/>
                      <w:szCs w:val="21"/>
                    </w:rPr>
                    <w:t>1 张</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8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4"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40</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铲式担架</w:t>
                  </w:r>
                </w:p>
              </w:tc>
              <w:tc>
                <w:tcPr>
                  <w:tcW w:w="2280" w:type="dxa"/>
                  <w:vAlign w:val="bottom"/>
                </w:tcPr>
                <w:p>
                  <w:pPr>
                    <w:spacing w:after="0" w:line="240" w:lineRule="exact"/>
                    <w:ind w:left="940"/>
                    <w:rPr>
                      <w:color w:val="auto"/>
                      <w:sz w:val="20"/>
                      <w:szCs w:val="20"/>
                    </w:rPr>
                  </w:pPr>
                  <w:r>
                    <w:rPr>
                      <w:rFonts w:ascii="宋体" w:hAnsi="宋体" w:eastAsia="宋体" w:cs="宋体"/>
                      <w:color w:val="auto"/>
                      <w:sz w:val="21"/>
                      <w:szCs w:val="21"/>
                    </w:rPr>
                    <w:t>1 张</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80" w:type="dxa"/>
                  <w:vAlign w:val="bottom"/>
                </w:tcPr>
                <w:p>
                  <w:pPr>
                    <w:spacing w:after="0"/>
                    <w:rPr>
                      <w:color w:val="auto"/>
                      <w:sz w:val="6"/>
                      <w:szCs w:val="6"/>
                    </w:rPr>
                  </w:pP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3" w:hRule="atLeast"/>
              </w:trPr>
              <w:tc>
                <w:tcPr>
                  <w:tcW w:w="1420" w:type="dxa"/>
                  <w:vAlign w:val="bottom"/>
                </w:tcPr>
                <w:p>
                  <w:pPr>
                    <w:spacing w:after="0" w:line="240" w:lineRule="exact"/>
                    <w:jc w:val="center"/>
                    <w:rPr>
                      <w:color w:val="auto"/>
                      <w:sz w:val="20"/>
                      <w:szCs w:val="20"/>
                    </w:rPr>
                  </w:pPr>
                  <w:r>
                    <w:rPr>
                      <w:rFonts w:ascii="宋体" w:hAnsi="宋体" w:eastAsia="宋体" w:cs="宋体"/>
                      <w:color w:val="auto"/>
                      <w:sz w:val="21"/>
                      <w:szCs w:val="21"/>
                    </w:rPr>
                    <w:t>41</w:t>
                  </w:r>
                </w:p>
              </w:tc>
              <w:tc>
                <w:tcPr>
                  <w:tcW w:w="6100" w:type="dxa"/>
                  <w:vAlign w:val="bottom"/>
                </w:tcPr>
                <w:p>
                  <w:pPr>
                    <w:spacing w:after="0" w:line="240" w:lineRule="exact"/>
                    <w:ind w:left="100"/>
                    <w:rPr>
                      <w:color w:val="auto"/>
                      <w:sz w:val="20"/>
                      <w:szCs w:val="20"/>
                    </w:rPr>
                  </w:pPr>
                  <w:r>
                    <w:rPr>
                      <w:rFonts w:ascii="宋体" w:hAnsi="宋体" w:eastAsia="宋体" w:cs="宋体"/>
                      <w:color w:val="auto"/>
                      <w:sz w:val="21"/>
                      <w:szCs w:val="21"/>
                    </w:rPr>
                    <w:t>楼梯担架</w:t>
                  </w:r>
                </w:p>
              </w:tc>
              <w:tc>
                <w:tcPr>
                  <w:tcW w:w="2280" w:type="dxa"/>
                  <w:vAlign w:val="bottom"/>
                </w:tcPr>
                <w:p>
                  <w:pPr>
                    <w:spacing w:after="0" w:line="240" w:lineRule="exact"/>
                    <w:ind w:left="940"/>
                    <w:rPr>
                      <w:color w:val="auto"/>
                      <w:sz w:val="20"/>
                      <w:szCs w:val="20"/>
                    </w:rPr>
                  </w:pPr>
                  <w:r>
                    <w:rPr>
                      <w:rFonts w:ascii="宋体" w:hAnsi="宋体" w:eastAsia="宋体" w:cs="宋体"/>
                      <w:color w:val="auto"/>
                      <w:sz w:val="21"/>
                      <w:szCs w:val="21"/>
                    </w:rPr>
                    <w:t>1 张</w:t>
                  </w:r>
                </w:p>
              </w:tc>
              <w:tc>
                <w:tcPr>
                  <w:tcW w:w="0" w:type="dxa"/>
                  <w:vAlign w:val="bottom"/>
                </w:tcPr>
                <w:p>
                  <w:pPr>
                    <w:spacing w:after="0"/>
                    <w:rPr>
                      <w:color w:val="auto"/>
                      <w:sz w:val="1"/>
                      <w:szCs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7" w:hRule="atLeast"/>
              </w:trPr>
              <w:tc>
                <w:tcPr>
                  <w:tcW w:w="1420" w:type="dxa"/>
                  <w:vAlign w:val="bottom"/>
                </w:tcPr>
                <w:p>
                  <w:pPr>
                    <w:spacing w:after="0"/>
                    <w:rPr>
                      <w:color w:val="auto"/>
                      <w:sz w:val="6"/>
                      <w:szCs w:val="6"/>
                    </w:rPr>
                  </w:pPr>
                </w:p>
              </w:tc>
              <w:tc>
                <w:tcPr>
                  <w:tcW w:w="6100" w:type="dxa"/>
                  <w:vAlign w:val="bottom"/>
                </w:tcPr>
                <w:p>
                  <w:pPr>
                    <w:spacing w:after="0"/>
                    <w:rPr>
                      <w:color w:val="auto"/>
                      <w:sz w:val="6"/>
                      <w:szCs w:val="6"/>
                    </w:rPr>
                  </w:pPr>
                </w:p>
              </w:tc>
              <w:tc>
                <w:tcPr>
                  <w:tcW w:w="2280" w:type="dxa"/>
                  <w:vAlign w:val="bottom"/>
                </w:tcPr>
                <w:p>
                  <w:pPr>
                    <w:spacing w:after="0"/>
                    <w:rPr>
                      <w:color w:val="auto"/>
                      <w:sz w:val="6"/>
                      <w:szCs w:val="6"/>
                    </w:rPr>
                  </w:pPr>
                </w:p>
              </w:tc>
              <w:tc>
                <w:tcPr>
                  <w:tcW w:w="0" w:type="dxa"/>
                  <w:vAlign w:val="bottom"/>
                </w:tcPr>
                <w:p>
                  <w:pPr>
                    <w:spacing w:after="0"/>
                    <w:rPr>
                      <w:color w:val="auto"/>
                      <w:sz w:val="1"/>
                      <w:szCs w:val="1"/>
                    </w:rPr>
                  </w:pPr>
                </w:p>
              </w:tc>
            </w:tr>
          </w:tbl>
          <w:p>
            <w:pPr>
              <w:spacing w:after="0" w:line="132" w:lineRule="exact"/>
              <w:rPr>
                <w:color w:val="auto"/>
                <w:sz w:val="20"/>
                <w:szCs w:val="20"/>
              </w:rPr>
            </w:pPr>
          </w:p>
          <w:p>
            <w:pPr>
              <w:spacing w:after="0" w:line="320" w:lineRule="exact"/>
              <w:ind w:right="20"/>
              <w:jc w:val="center"/>
              <w:rPr>
                <w:rFonts w:hint="eastAsia" w:ascii="宋体" w:hAnsi="宋体" w:eastAsia="宋体" w:cs="宋体"/>
                <w:b/>
                <w:color w:val="02396F"/>
                <w:sz w:val="24"/>
                <w:szCs w:val="24"/>
              </w:rPr>
            </w:pPr>
            <w:r>
              <w:rPr>
                <w:rFonts w:ascii="宋体" w:hAnsi="宋体" w:eastAsia="宋体" w:cs="宋体"/>
                <w:b/>
                <w:bCs/>
                <w:color w:val="auto"/>
                <w:sz w:val="28"/>
                <w:szCs w:val="28"/>
              </w:rPr>
              <w:t>负压装置</w:t>
            </w:r>
          </w:p>
        </w:tc>
      </w:tr>
      <w:tr>
        <w:tblPrEx>
          <w:shd w:val="clear" w:color="auto" w:fill="auto"/>
          <w:tblCellMar>
            <w:top w:w="15" w:type="dxa"/>
            <w:left w:w="15" w:type="dxa"/>
            <w:bottom w:w="15" w:type="dxa"/>
            <w:right w:w="15" w:type="dxa"/>
          </w:tblCellMar>
        </w:tblPrEx>
        <w:trPr>
          <w:trHeight w:val="90" w:hRule="atLeast"/>
          <w:jc w:val="center"/>
        </w:trPr>
        <w:tc>
          <w:tcPr>
            <w:tcW w:w="7940" w:type="dxa"/>
            <w:gridSpan w:val="3"/>
            <w:tcBorders>
              <w:top w:val="nil"/>
            </w:tcBorders>
            <w:shd w:val="clear" w:color="auto" w:fill="auto"/>
            <w:vAlign w:val="center"/>
          </w:tcPr>
          <w:p>
            <w:pPr>
              <w:spacing w:after="0" w:line="240" w:lineRule="exact"/>
              <w:ind w:right="20"/>
              <w:jc w:val="center"/>
              <w:rPr>
                <w:rFonts w:hint="eastAsia" w:ascii="宋体" w:hAnsi="宋体" w:eastAsia="宋体" w:cs="宋体"/>
                <w:b/>
                <w:color w:val="02396F"/>
                <w:sz w:val="24"/>
                <w:szCs w:val="24"/>
              </w:rPr>
            </w:pPr>
            <w:r>
              <w:rPr>
                <w:rFonts w:ascii="宋体" w:hAnsi="宋体" w:eastAsia="宋体" w:cs="宋体"/>
                <w:b/>
                <w:bCs/>
                <w:color w:val="auto"/>
                <w:sz w:val="21"/>
                <w:szCs w:val="21"/>
              </w:rPr>
              <w:t>车载负压净化器</w:t>
            </w:r>
          </w:p>
        </w:tc>
      </w:tr>
      <w:tr>
        <w:tblPrEx>
          <w:shd w:val="clear" w:color="auto" w:fill="auto"/>
          <w:tblCellMar>
            <w:top w:w="15" w:type="dxa"/>
            <w:left w:w="15" w:type="dxa"/>
            <w:bottom w:w="15" w:type="dxa"/>
            <w:right w:w="15" w:type="dxa"/>
          </w:tblCellMar>
        </w:tblPrEx>
        <w:trPr>
          <w:trHeight w:val="90" w:hRule="atLeast"/>
          <w:jc w:val="center"/>
        </w:trPr>
        <w:tc>
          <w:tcPr>
            <w:tcW w:w="7940" w:type="dxa"/>
            <w:gridSpan w:val="3"/>
            <w:shd w:val="clear" w:color="auto" w:fill="auto"/>
            <w:vAlign w:val="center"/>
          </w:tcPr>
          <w:p>
            <w:pPr>
              <w:spacing w:after="0" w:line="260" w:lineRule="exact"/>
              <w:ind w:left="100" w:right="120"/>
              <w:rPr>
                <w:color w:val="auto"/>
                <w:sz w:val="20"/>
                <w:szCs w:val="20"/>
              </w:rPr>
            </w:pPr>
            <w:r>
              <w:rPr>
                <w:rFonts w:ascii="宋体" w:hAnsi="宋体" w:eastAsia="宋体" w:cs="宋体"/>
                <w:color w:val="auto"/>
                <w:sz w:val="21"/>
                <w:szCs w:val="21"/>
              </w:rPr>
              <w:t>用途：专门用于负压救护车，避免车内污染空气外泄，并对内部污染空气净化处理后外排，保护车外环境安全的设备。</w:t>
            </w:r>
          </w:p>
          <w:p>
            <w:pPr>
              <w:spacing w:after="0" w:line="73" w:lineRule="exact"/>
              <w:rPr>
                <w:color w:val="auto"/>
                <w:sz w:val="20"/>
                <w:szCs w:val="20"/>
              </w:rPr>
            </w:pPr>
          </w:p>
          <w:p>
            <w:pPr>
              <w:spacing w:after="0" w:line="240" w:lineRule="exact"/>
              <w:ind w:left="100"/>
              <w:rPr>
                <w:color w:val="auto"/>
                <w:sz w:val="20"/>
                <w:szCs w:val="20"/>
              </w:rPr>
            </w:pPr>
            <w:r>
              <w:rPr>
                <w:rFonts w:ascii="宋体" w:hAnsi="宋体" w:eastAsia="宋体" w:cs="宋体"/>
                <w:color w:val="auto"/>
                <w:sz w:val="21"/>
                <w:szCs w:val="21"/>
              </w:rPr>
              <w:t>独立自动控制排风系统：</w:t>
            </w:r>
          </w:p>
          <w:p>
            <w:pPr>
              <w:spacing w:after="0" w:line="72" w:lineRule="exact"/>
              <w:rPr>
                <w:color w:val="auto"/>
                <w:sz w:val="20"/>
                <w:szCs w:val="20"/>
              </w:rPr>
            </w:pPr>
          </w:p>
          <w:p>
            <w:pPr>
              <w:spacing w:after="0" w:line="240" w:lineRule="exact"/>
              <w:ind w:left="100"/>
              <w:rPr>
                <w:color w:val="auto"/>
                <w:sz w:val="20"/>
                <w:szCs w:val="20"/>
              </w:rPr>
            </w:pPr>
            <w:r>
              <w:rPr>
                <w:rFonts w:ascii="宋体" w:hAnsi="宋体" w:eastAsia="宋体" w:cs="宋体"/>
                <w:color w:val="auto"/>
                <w:sz w:val="21"/>
                <w:szCs w:val="21"/>
              </w:rPr>
              <w:t>整车空调系统之外的排风设备。内部设有独立运行的通风控制系统。压力变送器实时采集车内外压差，自</w:t>
            </w:r>
          </w:p>
          <w:p>
            <w:pPr>
              <w:spacing w:after="0" w:line="72" w:lineRule="exact"/>
              <w:rPr>
                <w:color w:val="auto"/>
                <w:sz w:val="20"/>
                <w:szCs w:val="20"/>
              </w:rPr>
            </w:pPr>
          </w:p>
          <w:p>
            <w:pPr>
              <w:spacing w:after="0" w:line="240" w:lineRule="exact"/>
              <w:ind w:left="100"/>
              <w:rPr>
                <w:color w:val="auto"/>
                <w:sz w:val="20"/>
                <w:szCs w:val="20"/>
              </w:rPr>
            </w:pPr>
            <w:r>
              <w:rPr>
                <w:rFonts w:ascii="宋体" w:hAnsi="宋体" w:eastAsia="宋体" w:cs="宋体"/>
                <w:color w:val="auto"/>
                <w:sz w:val="21"/>
                <w:szCs w:val="21"/>
              </w:rPr>
              <w:t>动调节排风量，保证车内压力达到运行目标值。</w:t>
            </w:r>
          </w:p>
          <w:p>
            <w:pPr>
              <w:spacing w:after="0" w:line="72" w:lineRule="exact"/>
              <w:rPr>
                <w:color w:val="auto"/>
                <w:sz w:val="20"/>
                <w:szCs w:val="20"/>
              </w:rPr>
            </w:pPr>
          </w:p>
          <w:p>
            <w:pPr>
              <w:spacing w:after="0" w:line="240" w:lineRule="exact"/>
              <w:ind w:left="100"/>
              <w:rPr>
                <w:color w:val="auto"/>
                <w:sz w:val="20"/>
                <w:szCs w:val="20"/>
              </w:rPr>
            </w:pPr>
            <w:r>
              <w:rPr>
                <w:rFonts w:ascii="宋体" w:hAnsi="宋体" w:eastAsia="宋体" w:cs="宋体"/>
                <w:color w:val="auto"/>
                <w:sz w:val="21"/>
                <w:szCs w:val="21"/>
              </w:rPr>
              <w:t>医疗卫生级别：</w:t>
            </w:r>
          </w:p>
          <w:p>
            <w:pPr>
              <w:spacing w:after="0" w:line="104" w:lineRule="exact"/>
              <w:rPr>
                <w:color w:val="auto"/>
                <w:sz w:val="20"/>
                <w:szCs w:val="20"/>
              </w:rPr>
            </w:pPr>
          </w:p>
          <w:p>
            <w:pPr>
              <w:spacing w:after="0" w:line="315" w:lineRule="exact"/>
              <w:ind w:left="100"/>
              <w:rPr>
                <w:color w:val="auto"/>
                <w:sz w:val="20"/>
                <w:szCs w:val="20"/>
              </w:rPr>
            </w:pPr>
            <w:r>
              <w:rPr>
                <w:rFonts w:ascii="宋体" w:hAnsi="宋体" w:eastAsia="宋体" w:cs="宋体"/>
                <w:color w:val="auto"/>
                <w:sz w:val="21"/>
                <w:szCs w:val="21"/>
              </w:rPr>
              <w:t>达到医疗卫生标准的相关要求，满足医疗使用需求，具有耐腐蚀、抗菌、防霉功能。配备 LED 紫外线灯，可对过滤器、腔体内壁、风道等进行消毒灭菌，提高卫生安全。微负压控制：</w:t>
            </w:r>
          </w:p>
          <w:p>
            <w:pPr>
              <w:spacing w:after="0" w:line="275" w:lineRule="exact"/>
              <w:rPr>
                <w:color w:val="auto"/>
                <w:sz w:val="20"/>
                <w:szCs w:val="20"/>
              </w:rPr>
            </w:pPr>
          </w:p>
          <w:p>
            <w:pPr>
              <w:spacing w:after="0" w:line="240" w:lineRule="exact"/>
              <w:ind w:left="100"/>
              <w:rPr>
                <w:color w:val="auto"/>
                <w:sz w:val="20"/>
                <w:szCs w:val="20"/>
              </w:rPr>
            </w:pPr>
            <w:r>
              <w:rPr>
                <w:rFonts w:ascii="宋体" w:hAnsi="宋体" w:eastAsia="宋体" w:cs="宋体"/>
                <w:color w:val="auto"/>
                <w:sz w:val="21"/>
                <w:szCs w:val="21"/>
              </w:rPr>
              <w:t>负压救护车空间尺寸小，内部负压防护属于微环境控制范畴，负压排风设备，可有效地将车内压力控制在</w:t>
            </w:r>
          </w:p>
          <w:p>
            <w:pPr>
              <w:spacing w:after="0" w:line="72" w:lineRule="exact"/>
              <w:rPr>
                <w:color w:val="auto"/>
                <w:sz w:val="20"/>
                <w:szCs w:val="20"/>
              </w:rPr>
            </w:pPr>
          </w:p>
          <w:p>
            <w:pPr>
              <w:spacing w:after="0" w:line="240" w:lineRule="exact"/>
              <w:ind w:left="100"/>
              <w:rPr>
                <w:color w:val="auto"/>
                <w:sz w:val="20"/>
                <w:szCs w:val="20"/>
              </w:rPr>
            </w:pPr>
            <w:r>
              <w:rPr>
                <w:rFonts w:ascii="宋体" w:hAnsi="宋体" w:eastAsia="宋体" w:cs="宋体"/>
                <w:color w:val="auto"/>
                <w:sz w:val="21"/>
                <w:szCs w:val="21"/>
              </w:rPr>
              <w:t>‐30Pa 至‐10Pa 范围内，调节精度到达±2Pa。</w:t>
            </w:r>
          </w:p>
          <w:p>
            <w:pPr>
              <w:spacing w:after="0" w:line="72" w:lineRule="exact"/>
              <w:rPr>
                <w:color w:val="auto"/>
                <w:sz w:val="20"/>
                <w:szCs w:val="20"/>
              </w:rPr>
            </w:pPr>
          </w:p>
          <w:p>
            <w:pPr>
              <w:spacing w:after="0" w:line="240" w:lineRule="exact"/>
              <w:ind w:left="100"/>
              <w:rPr>
                <w:color w:val="auto"/>
                <w:sz w:val="20"/>
                <w:szCs w:val="20"/>
              </w:rPr>
            </w:pPr>
            <w:r>
              <w:rPr>
                <w:rFonts w:ascii="宋体" w:hAnsi="宋体" w:eastAsia="宋体" w:cs="宋体"/>
                <w:color w:val="auto"/>
                <w:sz w:val="21"/>
                <w:szCs w:val="21"/>
              </w:rPr>
              <w:t>高效过滤净化：</w:t>
            </w:r>
          </w:p>
          <w:p>
            <w:pPr>
              <w:spacing w:after="0" w:line="104" w:lineRule="exact"/>
              <w:rPr>
                <w:color w:val="auto"/>
                <w:sz w:val="20"/>
                <w:szCs w:val="20"/>
              </w:rPr>
            </w:pPr>
          </w:p>
          <w:p>
            <w:pPr>
              <w:spacing w:after="0" w:line="315" w:lineRule="exact"/>
              <w:ind w:left="100" w:right="120"/>
              <w:rPr>
                <w:color w:val="auto"/>
                <w:sz w:val="20"/>
                <w:szCs w:val="20"/>
              </w:rPr>
            </w:pPr>
            <w:r>
              <w:rPr>
                <w:rFonts w:ascii="宋体" w:hAnsi="宋体" w:eastAsia="宋体" w:cs="宋体"/>
                <w:color w:val="auto"/>
                <w:sz w:val="21"/>
                <w:szCs w:val="21"/>
              </w:rPr>
              <w:t>净化效率达到 99.95%以上，可对空气中传染病、生物病毒、化学毒剂等气溶胶进行过滤，杜绝污染气体外排，完全满足的净化需求。过滤器定期更换，方便快捷。定向气流组织：</w:t>
            </w:r>
          </w:p>
          <w:p>
            <w:pPr>
              <w:spacing w:after="0" w:line="307" w:lineRule="exact"/>
              <w:rPr>
                <w:color w:val="auto"/>
                <w:sz w:val="20"/>
                <w:szCs w:val="20"/>
              </w:rPr>
            </w:pPr>
          </w:p>
          <w:p>
            <w:pPr>
              <w:spacing w:after="0" w:line="260" w:lineRule="exact"/>
              <w:ind w:left="100" w:right="100"/>
              <w:rPr>
                <w:color w:val="auto"/>
                <w:sz w:val="20"/>
                <w:szCs w:val="20"/>
              </w:rPr>
            </w:pPr>
            <w:r>
              <w:rPr>
                <w:rFonts w:ascii="宋体" w:hAnsi="宋体" w:eastAsia="宋体" w:cs="宋体"/>
                <w:color w:val="auto"/>
                <w:sz w:val="21"/>
                <w:szCs w:val="21"/>
              </w:rPr>
              <w:t>排风功能可使车内形成定向气流组织。室内空气经由负压系统的正面进风口进入，过滤后，再从底部的排风口排出车外。定向气流可减少交叉污染的风险。</w:t>
            </w:r>
          </w:p>
          <w:p>
            <w:pPr>
              <w:spacing w:after="0" w:line="92" w:lineRule="exact"/>
              <w:rPr>
                <w:color w:val="auto"/>
                <w:sz w:val="20"/>
                <w:szCs w:val="20"/>
              </w:rPr>
            </w:pPr>
          </w:p>
          <w:p>
            <w:pPr>
              <w:spacing w:after="0" w:line="240" w:lineRule="exact"/>
              <w:ind w:left="100"/>
              <w:jc w:val="center"/>
              <w:rPr>
                <w:color w:val="auto"/>
                <w:sz w:val="20"/>
                <w:szCs w:val="20"/>
              </w:rPr>
            </w:pPr>
            <w:r>
              <w:rPr>
                <w:rFonts w:ascii="宋体" w:hAnsi="宋体" w:eastAsia="宋体" w:cs="宋体"/>
                <w:color w:val="auto"/>
                <w:sz w:val="21"/>
                <w:szCs w:val="21"/>
              </w:rPr>
              <w:t>技术规格</w:t>
            </w:r>
          </w:p>
          <w:p>
            <w:pPr>
              <w:spacing w:after="0" w:line="240" w:lineRule="exact"/>
              <w:rPr>
                <w:color w:val="auto"/>
                <w:sz w:val="20"/>
                <w:szCs w:val="20"/>
              </w:rPr>
            </w:pPr>
            <w:r>
              <w:rPr>
                <w:rFonts w:ascii="宋体" w:hAnsi="宋体" w:eastAsia="宋体" w:cs="宋体"/>
                <w:color w:val="auto"/>
                <w:sz w:val="21"/>
                <w:szCs w:val="21"/>
              </w:rPr>
              <w:t>适用面积：≤12 ㎡</w:t>
            </w:r>
          </w:p>
          <w:p>
            <w:pPr>
              <w:spacing w:after="0" w:line="3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尺寸（W*D*H：）465mm×340mm×555mm</w:t>
            </w:r>
          </w:p>
          <w:p>
            <w:pPr>
              <w:spacing w:after="0" w:line="3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过滤效率：99.95%</w:t>
            </w:r>
          </w:p>
          <w:p>
            <w:pPr>
              <w:spacing w:after="0" w:line="36"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负压范围：-30Pa～-10Pa</w:t>
            </w:r>
          </w:p>
          <w:p>
            <w:pPr>
              <w:spacing w:after="0" w:line="3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最大风量：350m³/h</w:t>
            </w:r>
          </w:p>
          <w:p>
            <w:pPr>
              <w:spacing w:after="0" w:line="3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功率：≤200W</w:t>
            </w:r>
          </w:p>
          <w:p>
            <w:pPr>
              <w:spacing w:after="0" w:line="3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重量：25Kg</w:t>
            </w:r>
          </w:p>
          <w:p>
            <w:pPr>
              <w:spacing w:after="0" w:line="34"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噪声：≤68dB（A）</w:t>
            </w:r>
          </w:p>
          <w:p>
            <w:pPr>
              <w:spacing w:after="0" w:line="197"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工作温湿度：0～40℃，相对湿度≤90%</w:t>
            </w:r>
          </w:p>
          <w:p>
            <w:pPr>
              <w:pStyle w:val="4"/>
              <w:keepNext w:val="0"/>
              <w:keepLines w:val="0"/>
              <w:widowControl/>
              <w:suppressLineNumbers w:val="0"/>
              <w:spacing w:before="75" w:beforeAutospacing="0" w:after="330" w:afterAutospacing="0" w:line="360" w:lineRule="atLeast"/>
              <w:jc w:val="left"/>
              <w:rPr>
                <w:rFonts w:hint="eastAsia" w:ascii="宋体" w:hAnsi="宋体" w:eastAsia="宋体" w:cs="宋体"/>
                <w:b/>
                <w:color w:val="02396F"/>
                <w:sz w:val="24"/>
                <w:szCs w:val="24"/>
              </w:rPr>
            </w:pPr>
          </w:p>
        </w:tc>
      </w:tr>
      <w:tr>
        <w:tblPrEx>
          <w:shd w:val="clear" w:color="auto" w:fill="auto"/>
          <w:tblCellMar>
            <w:top w:w="15" w:type="dxa"/>
            <w:left w:w="15" w:type="dxa"/>
            <w:bottom w:w="15" w:type="dxa"/>
            <w:right w:w="15" w:type="dxa"/>
          </w:tblCellMar>
        </w:tblPrEx>
        <w:trPr>
          <w:trHeight w:val="90" w:hRule="atLeast"/>
          <w:jc w:val="center"/>
        </w:trPr>
        <w:tc>
          <w:tcPr>
            <w:tcW w:w="7940" w:type="dxa"/>
            <w:gridSpan w:val="3"/>
            <w:shd w:val="clear" w:color="auto" w:fill="auto"/>
            <w:vAlign w:val="center"/>
          </w:tcPr>
          <w:p>
            <w:pPr>
              <w:spacing w:after="0" w:line="240" w:lineRule="exact"/>
              <w:ind w:right="100"/>
              <w:jc w:val="center"/>
              <w:rPr>
                <w:rFonts w:hint="eastAsia" w:ascii="宋体" w:hAnsi="宋体" w:eastAsia="宋体" w:cs="宋体"/>
                <w:b/>
                <w:color w:val="02396F"/>
                <w:sz w:val="24"/>
                <w:szCs w:val="24"/>
              </w:rPr>
            </w:pPr>
            <w:r>
              <w:rPr>
                <w:rFonts w:ascii="宋体" w:hAnsi="宋体" w:eastAsia="宋体" w:cs="宋体"/>
                <w:b/>
                <w:bCs/>
                <w:color w:val="auto"/>
                <w:sz w:val="21"/>
                <w:szCs w:val="21"/>
              </w:rPr>
              <w:t>负压隔离舱</w:t>
            </w:r>
          </w:p>
        </w:tc>
      </w:tr>
      <w:tr>
        <w:tblPrEx>
          <w:shd w:val="clear" w:color="auto" w:fill="auto"/>
          <w:tblCellMar>
            <w:top w:w="15" w:type="dxa"/>
            <w:left w:w="15" w:type="dxa"/>
            <w:bottom w:w="15" w:type="dxa"/>
            <w:right w:w="15" w:type="dxa"/>
          </w:tblCellMar>
        </w:tblPrEx>
        <w:trPr>
          <w:trHeight w:val="90" w:hRule="atLeast"/>
          <w:jc w:val="center"/>
        </w:trPr>
        <w:tc>
          <w:tcPr>
            <w:tcW w:w="7940" w:type="dxa"/>
            <w:gridSpan w:val="3"/>
            <w:shd w:val="clear" w:color="auto" w:fill="auto"/>
            <w:vAlign w:val="center"/>
          </w:tcPr>
          <w:p>
            <w:pPr>
              <w:spacing w:after="0" w:line="221" w:lineRule="exact"/>
              <w:rPr>
                <w:color w:val="auto"/>
                <w:sz w:val="20"/>
                <w:szCs w:val="20"/>
              </w:rPr>
            </w:pPr>
          </w:p>
          <w:p>
            <w:pPr>
              <w:spacing w:after="0" w:line="240" w:lineRule="exact"/>
              <w:ind w:left="280"/>
              <w:rPr>
                <w:color w:val="auto"/>
                <w:sz w:val="20"/>
                <w:szCs w:val="20"/>
              </w:rPr>
            </w:pPr>
            <w:r>
              <w:rPr>
                <w:rFonts w:ascii="宋体" w:hAnsi="宋体" w:eastAsia="宋体" w:cs="宋体"/>
                <w:color w:val="231F20"/>
                <w:sz w:val="21"/>
                <w:szCs w:val="21"/>
              </w:rPr>
              <w:t>主要技术参数</w:t>
            </w:r>
          </w:p>
          <w:p>
            <w:pPr>
              <w:spacing w:after="0" w:line="192" w:lineRule="exact"/>
              <w:rPr>
                <w:color w:val="auto"/>
                <w:sz w:val="20"/>
                <w:szCs w:val="20"/>
              </w:rPr>
            </w:pPr>
          </w:p>
          <w:p>
            <w:pPr>
              <w:spacing w:after="0" w:line="240" w:lineRule="exact"/>
              <w:ind w:left="420"/>
              <w:rPr>
                <w:color w:val="auto"/>
                <w:sz w:val="20"/>
                <w:szCs w:val="20"/>
              </w:rPr>
            </w:pPr>
            <w:r>
              <w:rPr>
                <w:rFonts w:ascii="宋体" w:hAnsi="宋体" w:eastAsia="宋体" w:cs="宋体"/>
                <w:color w:val="231F20"/>
                <w:sz w:val="21"/>
                <w:szCs w:val="21"/>
              </w:rPr>
              <w:t>额定电压 AC220V 50HZ，工作电压 DC12V。</w:t>
            </w:r>
          </w:p>
          <w:p>
            <w:pPr>
              <w:spacing w:after="0" w:line="196" w:lineRule="exact"/>
              <w:rPr>
                <w:color w:val="auto"/>
                <w:sz w:val="20"/>
                <w:szCs w:val="20"/>
              </w:rPr>
            </w:pPr>
          </w:p>
          <w:p>
            <w:pPr>
              <w:spacing w:after="0" w:line="260" w:lineRule="exact"/>
              <w:ind w:left="420"/>
              <w:rPr>
                <w:color w:val="auto"/>
                <w:sz w:val="20"/>
                <w:szCs w:val="20"/>
              </w:rPr>
            </w:pPr>
            <w:r>
              <w:rPr>
                <w:rFonts w:ascii="宋体" w:hAnsi="宋体" w:eastAsia="宋体" w:cs="宋体"/>
                <w:color w:val="231F20"/>
                <w:sz w:val="21"/>
                <w:szCs w:val="21"/>
              </w:rPr>
              <w:t>负压舱用综合过滤件滤烟性能，应满足 GB2890-2009 呼吸防护自吸过滤式防毒面具中 5.2.7 条规定，过滤效率不小于 99.99%；01 型负压舱对噬菌体 Phi-X174 气溶胶防护效率不小于 99.99%。</w:t>
            </w:r>
          </w:p>
          <w:p>
            <w:pPr>
              <w:spacing w:after="0" w:line="56" w:lineRule="exact"/>
              <w:rPr>
                <w:color w:val="auto"/>
                <w:sz w:val="20"/>
                <w:szCs w:val="20"/>
              </w:rPr>
            </w:pPr>
          </w:p>
          <w:p>
            <w:pPr>
              <w:spacing w:after="0" w:line="240" w:lineRule="exact"/>
              <w:ind w:left="420"/>
              <w:rPr>
                <w:color w:val="auto"/>
                <w:sz w:val="20"/>
                <w:szCs w:val="20"/>
              </w:rPr>
            </w:pPr>
            <w:r>
              <w:rPr>
                <w:rFonts w:ascii="宋体" w:hAnsi="宋体" w:eastAsia="宋体" w:cs="宋体"/>
                <w:color w:val="231F20"/>
                <w:sz w:val="21"/>
                <w:szCs w:val="21"/>
              </w:rPr>
              <w:t>负压舱工作时应在 2min 内建立不小于 15Pa 的负压。</w:t>
            </w:r>
          </w:p>
          <w:p>
            <w:pPr>
              <w:spacing w:after="0" w:line="135" w:lineRule="exact"/>
              <w:rPr>
                <w:color w:val="auto"/>
                <w:sz w:val="20"/>
                <w:szCs w:val="20"/>
              </w:rPr>
            </w:pPr>
          </w:p>
          <w:p>
            <w:pPr>
              <w:spacing w:after="0" w:line="240" w:lineRule="exact"/>
              <w:ind w:left="420"/>
              <w:rPr>
                <w:color w:val="auto"/>
                <w:sz w:val="20"/>
                <w:szCs w:val="20"/>
              </w:rPr>
            </w:pPr>
            <w:r>
              <w:rPr>
                <w:rFonts w:ascii="宋体" w:hAnsi="宋体" w:eastAsia="宋体" w:cs="宋体"/>
                <w:color w:val="231F20"/>
                <w:sz w:val="21"/>
                <w:szCs w:val="21"/>
              </w:rPr>
              <w:t>负压舱舱内换气量不小于 40 L/min。</w:t>
            </w:r>
          </w:p>
          <w:p>
            <w:pPr>
              <w:spacing w:after="0" w:line="164" w:lineRule="exact"/>
              <w:rPr>
                <w:color w:val="auto"/>
                <w:sz w:val="20"/>
                <w:szCs w:val="20"/>
              </w:rPr>
            </w:pPr>
          </w:p>
          <w:p>
            <w:pPr>
              <w:spacing w:after="0" w:line="240" w:lineRule="exact"/>
              <w:ind w:left="420"/>
              <w:rPr>
                <w:color w:val="auto"/>
                <w:sz w:val="20"/>
                <w:szCs w:val="20"/>
              </w:rPr>
            </w:pPr>
            <w:r>
              <w:rPr>
                <w:rFonts w:ascii="宋体" w:hAnsi="宋体" w:eastAsia="宋体" w:cs="宋体"/>
                <w:color w:val="231F20"/>
                <w:sz w:val="21"/>
                <w:szCs w:val="21"/>
              </w:rPr>
              <w:t>锂电池有效供电时间不小于 2h。</w:t>
            </w:r>
          </w:p>
          <w:p>
            <w:pPr>
              <w:spacing w:after="0" w:line="164" w:lineRule="exact"/>
              <w:rPr>
                <w:color w:val="auto"/>
                <w:sz w:val="20"/>
                <w:szCs w:val="20"/>
              </w:rPr>
            </w:pPr>
          </w:p>
          <w:p>
            <w:pPr>
              <w:spacing w:after="0" w:line="240" w:lineRule="exact"/>
              <w:ind w:left="420"/>
              <w:rPr>
                <w:color w:val="auto"/>
                <w:sz w:val="20"/>
                <w:szCs w:val="20"/>
              </w:rPr>
            </w:pPr>
            <w:r>
              <w:rPr>
                <w:rFonts w:ascii="宋体" w:hAnsi="宋体" w:eastAsia="宋体" w:cs="宋体"/>
                <w:color w:val="231F20"/>
                <w:sz w:val="21"/>
                <w:szCs w:val="21"/>
              </w:rPr>
              <w:t>舱内噪声不大于 72dB（A）。</w:t>
            </w:r>
          </w:p>
          <w:p>
            <w:pPr>
              <w:spacing w:after="0" w:line="164" w:lineRule="exact"/>
              <w:rPr>
                <w:color w:val="auto"/>
                <w:sz w:val="20"/>
                <w:szCs w:val="20"/>
              </w:rPr>
            </w:pPr>
          </w:p>
          <w:p>
            <w:pPr>
              <w:spacing w:after="0" w:line="240" w:lineRule="exact"/>
              <w:ind w:left="420"/>
              <w:rPr>
                <w:color w:val="auto"/>
                <w:sz w:val="20"/>
                <w:szCs w:val="20"/>
              </w:rPr>
            </w:pPr>
            <w:r>
              <w:rPr>
                <w:rFonts w:ascii="宋体" w:hAnsi="宋体" w:eastAsia="宋体" w:cs="宋体"/>
                <w:color w:val="231F20"/>
                <w:sz w:val="21"/>
                <w:szCs w:val="21"/>
              </w:rPr>
              <w:t>空载时，总重量应不大于 20 kg。</w:t>
            </w:r>
          </w:p>
          <w:p>
            <w:pPr>
              <w:spacing w:after="0" w:line="72" w:lineRule="exact"/>
              <w:rPr>
                <w:color w:val="auto"/>
                <w:sz w:val="20"/>
                <w:szCs w:val="20"/>
              </w:rPr>
            </w:pPr>
          </w:p>
          <w:p>
            <w:pPr>
              <w:spacing w:after="0" w:line="240" w:lineRule="exact"/>
              <w:ind w:left="460"/>
              <w:rPr>
                <w:rFonts w:hint="eastAsia" w:ascii="宋体" w:hAnsi="宋体" w:eastAsia="宋体" w:cs="宋体"/>
                <w:b/>
                <w:color w:val="02396F"/>
                <w:sz w:val="24"/>
                <w:szCs w:val="24"/>
              </w:rPr>
            </w:pPr>
            <w:r>
              <w:rPr>
                <w:rFonts w:ascii="宋体" w:hAnsi="宋体" w:eastAsia="宋体" w:cs="宋体"/>
                <w:color w:val="231F20"/>
                <w:sz w:val="21"/>
                <w:szCs w:val="21"/>
              </w:rPr>
              <w:t>负压舱外尺寸（ 长×宽×高，mm）为2020±30 mm×560±30 mm×560±30 mm。</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textAlignment w:val="auto"/>
      </w:pPr>
      <w:r>
        <w:rPr>
          <w:rFonts w:hint="default" w:ascii="仿宋_GB2312" w:hAnsi="微软雅黑" w:eastAsia="仿宋_GB2312" w:cs="仿宋_GB2312"/>
          <w:b/>
          <w:color w:val="383838"/>
          <w:sz w:val="30"/>
          <w:szCs w:val="30"/>
          <w:shd w:val="clear" w:fill="FFFFFF"/>
        </w:rPr>
        <w:t>备注：医疗舱内所有内饰板必须是无异味，可再生的环保材料，不得使用玻璃钢材料。</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四、文件递交方式及截止时间：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介于目前新型冠状病毒感染的肺炎防控特殊时期，采用网络评审的方式，请供应商于2020年2月1</w:t>
      </w:r>
      <w:r>
        <w:rPr>
          <w:rFonts w:hint="eastAsia" w:ascii="仿宋" w:hAnsi="仿宋" w:eastAsia="仿宋" w:cs="仿宋"/>
          <w:sz w:val="32"/>
          <w:szCs w:val="32"/>
          <w:lang w:val="en-US" w:eastAsia="zh-CN"/>
        </w:rPr>
        <w:t>2</w:t>
      </w:r>
      <w:r>
        <w:rPr>
          <w:rFonts w:hint="eastAsia" w:ascii="仿宋" w:hAnsi="仿宋" w:eastAsia="仿宋" w:cs="仿宋"/>
          <w:sz w:val="32"/>
          <w:szCs w:val="32"/>
        </w:rPr>
        <w:t>日18:00前（过期不候，以收到邮件的时间为准）将加盖电子公章（签章）的PDF格式的响应文件或扫描（加盖供应商鲜章）的PDF格式的响应文件发送至</w:t>
      </w:r>
      <w:r>
        <w:rPr>
          <w:rFonts w:hint="eastAsia" w:ascii="仿宋" w:hAnsi="仿宋" w:eastAsia="仿宋" w:cs="仿宋"/>
          <w:sz w:val="32"/>
          <w:szCs w:val="32"/>
          <w:lang w:val="en-US" w:eastAsia="zh-CN"/>
        </w:rPr>
        <w:t>aksxyy120@160.com</w:t>
      </w:r>
      <w:r>
        <w:rPr>
          <w:rFonts w:hint="eastAsia" w:ascii="仿宋" w:hAnsi="仿宋" w:eastAsia="仿宋" w:cs="仿宋"/>
          <w:sz w:val="32"/>
          <w:szCs w:val="32"/>
        </w:rPr>
        <w:t>邮箱，并致电（09</w:t>
      </w:r>
      <w:r>
        <w:rPr>
          <w:rFonts w:hint="eastAsia" w:ascii="仿宋" w:hAnsi="仿宋" w:eastAsia="仿宋" w:cs="仿宋"/>
          <w:sz w:val="32"/>
          <w:szCs w:val="32"/>
          <w:lang w:val="en-US" w:eastAsia="zh-CN"/>
        </w:rPr>
        <w:t>37</w:t>
      </w:r>
      <w:r>
        <w:rPr>
          <w:rFonts w:hint="eastAsia" w:ascii="仿宋" w:hAnsi="仿宋" w:eastAsia="仿宋" w:cs="仿宋"/>
          <w:sz w:val="32"/>
          <w:szCs w:val="32"/>
        </w:rPr>
        <w:t>-</w:t>
      </w:r>
      <w:r>
        <w:rPr>
          <w:rFonts w:hint="eastAsia" w:ascii="仿宋" w:hAnsi="仿宋" w:eastAsia="仿宋" w:cs="仿宋"/>
          <w:sz w:val="32"/>
          <w:szCs w:val="32"/>
          <w:lang w:val="en-US" w:eastAsia="zh-CN"/>
        </w:rPr>
        <w:t>8322402</w:t>
      </w:r>
      <w:r>
        <w:rPr>
          <w:rFonts w:hint="eastAsia" w:ascii="仿宋" w:hAnsi="仿宋" w:eastAsia="仿宋" w:cs="仿宋"/>
          <w:sz w:val="32"/>
          <w:szCs w:val="32"/>
        </w:rPr>
        <w:t>，</w:t>
      </w:r>
      <w:r>
        <w:rPr>
          <w:rFonts w:hint="eastAsia" w:ascii="仿宋" w:hAnsi="仿宋" w:eastAsia="仿宋" w:cs="仿宋"/>
          <w:sz w:val="32"/>
          <w:szCs w:val="32"/>
          <w:lang w:eastAsia="zh-CN"/>
        </w:rPr>
        <w:t>张女士</w:t>
      </w:r>
      <w:r>
        <w:rPr>
          <w:rFonts w:hint="eastAsia" w:ascii="仿宋" w:hAnsi="仿宋" w:eastAsia="仿宋" w:cs="仿宋"/>
          <w:sz w:val="32"/>
          <w:szCs w:val="32"/>
        </w:rPr>
        <w:t>）确认。请各供应商保证通讯工具的畅通，评审期间如需澄清或答疑，采取电话或视频的方式进行。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注：为减少各供应商的工作量，响应文件在签字时只需在封面由法定代表人签字或其授权代表签字即可。</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五、谈判开始时间：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2020年2月1日8点00分开始，预计在5小时内结束，在此期间，请递交了响应文件的供应商务必保证电话畅通，否则由此造成的不利因素由供应商自行承担。</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联系人：</w:t>
      </w:r>
      <w:r>
        <w:rPr>
          <w:rFonts w:hint="eastAsia" w:ascii="仿宋" w:hAnsi="仿宋" w:eastAsia="仿宋" w:cs="仿宋"/>
          <w:sz w:val="32"/>
          <w:szCs w:val="32"/>
          <w:lang w:eastAsia="zh-CN"/>
        </w:rPr>
        <w:t>张女士</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0937</w:t>
      </w:r>
      <w:r>
        <w:rPr>
          <w:rFonts w:hint="eastAsia" w:ascii="仿宋" w:hAnsi="仿宋" w:eastAsia="仿宋" w:cs="仿宋"/>
          <w:sz w:val="32"/>
          <w:szCs w:val="32"/>
        </w:rPr>
        <w:t>-</w:t>
      </w:r>
      <w:r>
        <w:rPr>
          <w:rFonts w:hint="eastAsia" w:ascii="仿宋" w:hAnsi="仿宋" w:eastAsia="仿宋" w:cs="仿宋"/>
          <w:sz w:val="32"/>
          <w:szCs w:val="32"/>
          <w:lang w:val="en-US" w:eastAsia="zh-CN"/>
        </w:rPr>
        <w:t>8322402</w:t>
      </w:r>
    </w:p>
    <w:p>
      <w:pPr>
        <w:rPr>
          <w:rFonts w:hint="eastAsia" w:ascii="仿宋" w:hAnsi="仿宋" w:eastAsia="仿宋" w:cs="仿宋"/>
          <w:sz w:val="32"/>
          <w:szCs w:val="32"/>
        </w:rPr>
      </w:pPr>
      <w:r>
        <w:rPr>
          <w:rFonts w:hint="eastAsia" w:ascii="仿宋" w:hAnsi="仿宋" w:eastAsia="仿宋" w:cs="仿宋"/>
          <w:sz w:val="32"/>
          <w:szCs w:val="32"/>
        </w:rPr>
        <w:t> </w:t>
      </w:r>
      <w:bookmarkStart w:id="1" w:name="_GoBack"/>
      <w:bookmarkEnd w:id="1"/>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1723" w:right="227" w:firstLine="641"/>
        <w:jc w:val="right"/>
        <w:textAlignment w:val="auto"/>
      </w:pPr>
      <w:r>
        <w:rPr>
          <w:rFonts w:hint="eastAsia" w:ascii="仿宋_GB2312" w:hAnsi="微软雅黑" w:eastAsia="仿宋_GB2312" w:cs="仿宋_GB2312"/>
          <w:color w:val="383838"/>
          <w:sz w:val="32"/>
          <w:szCs w:val="32"/>
          <w:shd w:val="clear" w:fill="FFFFFF"/>
          <w:lang w:eastAsia="zh-CN"/>
        </w:rPr>
        <w:t>阿克塞哈萨克自治县人民</w:t>
      </w:r>
      <w:r>
        <w:rPr>
          <w:rFonts w:hint="default" w:ascii="仿宋_GB2312" w:hAnsi="微软雅黑" w:eastAsia="仿宋_GB2312" w:cs="仿宋_GB2312"/>
          <w:color w:val="383838"/>
          <w:sz w:val="32"/>
          <w:szCs w:val="32"/>
          <w:shd w:val="clear" w:fill="FFFFFF"/>
        </w:rPr>
        <w:t>医院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1723" w:right="227" w:firstLine="641"/>
        <w:jc w:val="right"/>
        <w:textAlignment w:val="auto"/>
      </w:pPr>
      <w:r>
        <w:rPr>
          <w:rFonts w:hint="default" w:ascii="仿宋_GB2312" w:hAnsi="微软雅黑" w:eastAsia="仿宋_GB2312" w:cs="仿宋_GB2312"/>
          <w:color w:val="383838"/>
          <w:sz w:val="32"/>
          <w:szCs w:val="32"/>
          <w:shd w:val="clear" w:fill="FFFFFF"/>
        </w:rPr>
        <w:t>2020年2月</w:t>
      </w:r>
      <w:r>
        <w:rPr>
          <w:rFonts w:hint="eastAsia" w:ascii="仿宋_GB2312" w:hAnsi="微软雅黑" w:eastAsia="仿宋_GB2312" w:cs="仿宋_GB2312"/>
          <w:color w:val="383838"/>
          <w:sz w:val="32"/>
          <w:szCs w:val="32"/>
          <w:shd w:val="clear" w:fill="FFFFFF"/>
          <w:lang w:val="en-US" w:eastAsia="zh-CN"/>
        </w:rPr>
        <w:t>9</w:t>
      </w:r>
      <w:r>
        <w:rPr>
          <w:rFonts w:hint="default" w:ascii="仿宋_GB2312" w:hAnsi="微软雅黑" w:eastAsia="仿宋_GB2312" w:cs="仿宋_GB2312"/>
          <w:color w:val="383838"/>
          <w:sz w:val="32"/>
          <w:szCs w:val="32"/>
          <w:shd w:val="clear" w:fill="FFFFFF"/>
        </w:rPr>
        <w:t>日</w:t>
      </w:r>
    </w:p>
    <w:p>
      <w:pPr>
        <w:pStyle w:val="4"/>
        <w:keepNext w:val="0"/>
        <w:keepLines w:val="0"/>
        <w:widowControl/>
        <w:suppressLineNumbers w:val="0"/>
        <w:spacing w:before="0" w:beforeAutospacing="0" w:after="0" w:afterAutospacing="0" w:line="360"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740AB"/>
    <w:multiLevelType w:val="singleLevel"/>
    <w:tmpl w:val="58D740A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6487D"/>
    <w:rsid w:val="00611936"/>
    <w:rsid w:val="03333776"/>
    <w:rsid w:val="03C740F7"/>
    <w:rsid w:val="0B0F088C"/>
    <w:rsid w:val="176E36CF"/>
    <w:rsid w:val="21F61266"/>
    <w:rsid w:val="34D6487D"/>
    <w:rsid w:val="49222213"/>
    <w:rsid w:val="72404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kern w:val="0"/>
      <w:sz w:val="20"/>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rFonts w:ascii="微软雅黑" w:hAnsi="微软雅黑" w:eastAsia="微软雅黑" w:cs="微软雅黑"/>
      <w:color w:val="02396F"/>
      <w:u w:val="single"/>
    </w:rPr>
  </w:style>
  <w:style w:type="character" w:styleId="8">
    <w:name w:val="Hyperlink"/>
    <w:basedOn w:val="6"/>
    <w:qFormat/>
    <w:uiPriority w:val="0"/>
    <w:rPr>
      <w:rFonts w:hint="eastAsia" w:ascii="微软雅黑" w:hAnsi="微软雅黑" w:eastAsia="微软雅黑" w:cs="微软雅黑"/>
      <w:color w:val="02396F"/>
      <w:u w:val="single"/>
    </w:rPr>
  </w:style>
  <w:style w:type="character" w:customStyle="1" w:styleId="9">
    <w:name w:val="displayarti"/>
    <w:basedOn w:val="6"/>
    <w:qFormat/>
    <w:uiPriority w:val="0"/>
    <w:rPr>
      <w:color w:val="FFFFFF"/>
      <w:shd w:val="clear" w:fill="A00000"/>
    </w:rPr>
  </w:style>
  <w:style w:type="character" w:customStyle="1" w:styleId="10">
    <w:name w:val="redfilefwwh"/>
    <w:basedOn w:val="6"/>
    <w:qFormat/>
    <w:uiPriority w:val="0"/>
    <w:rPr>
      <w:color w:val="BA2636"/>
      <w:sz w:val="18"/>
      <w:szCs w:val="18"/>
    </w:rPr>
  </w:style>
  <w:style w:type="character" w:customStyle="1" w:styleId="11">
    <w:name w:val="gjfg"/>
    <w:basedOn w:val="6"/>
    <w:qFormat/>
    <w:uiPriority w:val="0"/>
  </w:style>
  <w:style w:type="character" w:customStyle="1" w:styleId="12">
    <w:name w:val="redfilenumber"/>
    <w:basedOn w:val="6"/>
    <w:qFormat/>
    <w:uiPriority w:val="0"/>
    <w:rPr>
      <w:color w:val="BA2636"/>
      <w:sz w:val="18"/>
      <w:szCs w:val="18"/>
    </w:rPr>
  </w:style>
  <w:style w:type="character" w:customStyle="1" w:styleId="13">
    <w:name w:val="cfdate"/>
    <w:basedOn w:val="6"/>
    <w:qFormat/>
    <w:uiPriority w:val="0"/>
    <w:rPr>
      <w:color w:val="333333"/>
      <w:sz w:val="18"/>
      <w:szCs w:val="18"/>
    </w:rPr>
  </w:style>
  <w:style w:type="character" w:customStyle="1" w:styleId="14">
    <w:name w:val="qxdate"/>
    <w:basedOn w:val="6"/>
    <w:qFormat/>
    <w:uiPriority w:val="0"/>
    <w:rPr>
      <w:color w:val="333333"/>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2020-02-08T12:28:00Z</dcterms:created>
  <dc:creator>辛德瑞拉～</dc:creator>
  <cp:lastModifiedBy>辛德瑞拉～</cp:lastModifiedBy>
  <dcterms:modified xsi:type="dcterms:W3CDTF">2020-02-09T03:33:52Z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