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center"/>
        <w:textAlignment w:val="auto"/>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kern w:val="0"/>
          <w:sz w:val="24"/>
          <w:szCs w:val="24"/>
          <w:lang w:val="en-US" w:eastAsia="zh-CN" w:bidi="ar"/>
        </w:rPr>
        <w:t>甘肃省广播电视局微波传输中心微波专用设备和备品备件采购项目单一来源公示</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一、项目信息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采购人：</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甘肃省广播电视局微波传输中心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项目名称：</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甘肃省广播电视局微波传输中心微波专用设备和备品备件采购项目</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拟采购的货物或服务的说明：</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备品备件和微波设备</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拟采购的货物或服务的预算金额：</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132.82万元</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采用单一来源采购方式的原因及说明：</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为保持微波专用设备及备品备件与在线运行设备保持一致和兼容，故采用单一来源采购方式进行本次采购。</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二、拟定供应商信息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kern w:val="0"/>
          <w:sz w:val="24"/>
          <w:szCs w:val="24"/>
          <w:lang w:val="en-US" w:eastAsia="zh-CN" w:bidi="ar"/>
        </w:rPr>
      </w:pPr>
      <w:r>
        <w:rPr>
          <w:rFonts w:hint="eastAsia" w:asciiTheme="minorEastAsia" w:hAnsiTheme="minorEastAsia" w:eastAsiaTheme="minorEastAsia" w:cstheme="minorEastAsia"/>
          <w:i w:val="0"/>
          <w:caps w:val="0"/>
          <w:color w:val="000000"/>
          <w:spacing w:val="0"/>
          <w:kern w:val="0"/>
          <w:sz w:val="24"/>
          <w:szCs w:val="24"/>
          <w:lang w:val="en-US" w:eastAsia="zh-CN" w:bidi="ar"/>
        </w:rPr>
        <w:t>供应商名称：兰州泰柯玛电子科技有限公司</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供应商地址：兰州市西固区福利路街道山丹路160号</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三、公示期限</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2020-09-27</w:t>
      </w:r>
      <w:r>
        <w:rPr>
          <w:rFonts w:hint="eastAsia" w:asciiTheme="minorEastAsia" w:hAnsiTheme="minorEastAsia" w:eastAsiaTheme="minorEastAsia" w:cstheme="minorEastAsia"/>
          <w:i w:val="0"/>
          <w:caps w:val="0"/>
          <w:color w:val="000000"/>
          <w:spacing w:val="0"/>
          <w:kern w:val="0"/>
          <w:sz w:val="24"/>
          <w:szCs w:val="24"/>
          <w:lang w:val="en-US" w:eastAsia="zh-CN" w:bidi="ar"/>
        </w:rPr>
        <w:t>至</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2020-10-09</w:t>
      </w:r>
      <w:r>
        <w:rPr>
          <w:rFonts w:hint="eastAsia" w:asciiTheme="minorEastAsia" w:hAnsiTheme="minorEastAsia" w:cstheme="minorEastAsia"/>
          <w:i w:val="0"/>
          <w:caps w:val="0"/>
          <w:color w:val="000000"/>
          <w:spacing w:val="0"/>
          <w:kern w:val="0"/>
          <w:sz w:val="24"/>
          <w:szCs w:val="24"/>
          <w:u w:val="single"/>
          <w:lang w:val="en-US" w:eastAsia="zh-CN" w:bidi="ar"/>
        </w:rPr>
        <w:t>（公示期限不得少于5个工作日）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四、其他补充事宜：</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无</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五、联系方式</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1.采购人</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 系 人：</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韩瑞祥</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联系地址：</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兰州市城关区张苏滩561号</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联系电话：</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8569063</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2.财政部门</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 系 人：</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甘肃省财政厅政府采购监督处</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联系地址：</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兰州市城关区东岗西路696号</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联系电话：</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0931-8899962</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3.采购代理机构</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 系 人：</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李凯</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联系地址：</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兰州市城关区静宁路100号</w:t>
      </w:r>
    </w:p>
    <w:p>
      <w:pPr>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jc w:val="left"/>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kern w:val="0"/>
          <w:sz w:val="24"/>
          <w:szCs w:val="24"/>
          <w:lang w:val="en-US" w:eastAsia="zh-CN" w:bidi="ar"/>
        </w:rPr>
        <w:t>联系电话：</w:t>
      </w:r>
      <w:r>
        <w:rPr>
          <w:rFonts w:hint="eastAsia" w:asciiTheme="minorEastAsia" w:hAnsiTheme="minorEastAsia" w:eastAsiaTheme="minorEastAsia" w:cstheme="minorEastAsia"/>
          <w:i w:val="0"/>
          <w:caps w:val="0"/>
          <w:color w:val="000000"/>
          <w:spacing w:val="0"/>
          <w:kern w:val="0"/>
          <w:sz w:val="24"/>
          <w:szCs w:val="24"/>
          <w:u w:val="single"/>
          <w:lang w:val="en-US" w:eastAsia="zh-CN" w:bidi="ar"/>
        </w:rPr>
        <w:t>18294457254</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附件</w:t>
      </w:r>
    </w:p>
    <w:p>
      <w:pPr>
        <w:keepNext w:val="0"/>
        <w:keepLines w:val="0"/>
        <w:pageBreakBefore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专业人员论证意见（格式见附件）</w:t>
      </w:r>
    </w:p>
    <w:p>
      <w:pPr>
        <w:keepNext w:val="0"/>
        <w:keepLines w:val="0"/>
        <w:pageBreakBefore w:val="0"/>
        <w:numPr>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sectPr>
          <w:pgSz w:w="11906" w:h="16838"/>
          <w:pgMar w:top="1440" w:right="1417" w:bottom="1440" w:left="1417" w:header="851" w:footer="992" w:gutter="0"/>
          <w:cols w:space="425" w:num="1"/>
          <w:docGrid w:type="lines" w:linePitch="312" w:charSpace="0"/>
        </w:sectPr>
      </w:pPr>
    </w:p>
    <w:p>
      <w:pPr>
        <w:keepNext w:val="0"/>
        <w:keepLines w:val="0"/>
        <w:pageBreakBefore w:val="0"/>
        <w:numPr>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sectPr>
          <w:pgSz w:w="11906" w:h="16838"/>
          <w:pgMar w:top="1440" w:right="1417" w:bottom="1440" w:left="1417" w:header="851" w:footer="992" w:gutter="0"/>
          <w:cols w:space="425" w:num="1"/>
          <w:docGrid w:type="lines" w:linePitch="312" w:charSpace="0"/>
        </w:sectPr>
      </w:pPr>
      <w:r>
        <w:rPr>
          <w:rFonts w:hint="eastAsia" w:asciiTheme="minorEastAsia" w:hAnsiTheme="minorEastAsia" w:cstheme="minorEastAsia"/>
          <w:sz w:val="24"/>
          <w:szCs w:val="24"/>
          <w:lang w:val="en-US" w:eastAsia="zh-CN"/>
        </w:rPr>
        <w:drawing>
          <wp:inline distT="0" distB="0" distL="114300" distR="114300">
            <wp:extent cx="5759450" cy="8121650"/>
            <wp:effectExtent l="0" t="0" r="12700" b="12700"/>
            <wp:docPr id="1" name="图片 1" descr="专家论证意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专家论证意见1"/>
                    <pic:cNvPicPr>
                      <a:picLocks noChangeAspect="1"/>
                    </pic:cNvPicPr>
                  </pic:nvPicPr>
                  <pic:blipFill>
                    <a:blip r:embed="rId4"/>
                    <a:stretch>
                      <a:fillRect/>
                    </a:stretch>
                  </pic:blipFill>
                  <pic:spPr>
                    <a:xfrm>
                      <a:off x="0" y="0"/>
                      <a:ext cx="5759450" cy="8121650"/>
                    </a:xfrm>
                    <a:prstGeom prst="rect">
                      <a:avLst/>
                    </a:prstGeom>
                  </pic:spPr>
                </pic:pic>
              </a:graphicData>
            </a:graphic>
          </wp:inline>
        </w:drawing>
      </w:r>
    </w:p>
    <w:p>
      <w:pPr>
        <w:keepNext w:val="0"/>
        <w:keepLines w:val="0"/>
        <w:pageBreakBefore w:val="0"/>
        <w:numPr>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sectPr>
          <w:pgSz w:w="11906" w:h="16838"/>
          <w:pgMar w:top="1440" w:right="1417" w:bottom="1440" w:left="1417" w:header="851" w:footer="992" w:gutter="0"/>
          <w:cols w:space="425" w:num="1"/>
          <w:docGrid w:type="lines" w:linePitch="312" w:charSpace="0"/>
        </w:sectPr>
      </w:pPr>
      <w:r>
        <w:rPr>
          <w:rFonts w:hint="eastAsia" w:asciiTheme="minorEastAsia" w:hAnsiTheme="minorEastAsia" w:cstheme="minorEastAsia"/>
          <w:sz w:val="24"/>
          <w:szCs w:val="24"/>
          <w:lang w:val="en-US" w:eastAsia="zh-CN"/>
        </w:rPr>
        <w:drawing>
          <wp:inline distT="0" distB="0" distL="114300" distR="114300">
            <wp:extent cx="5759450" cy="8121650"/>
            <wp:effectExtent l="0" t="0" r="12700" b="12700"/>
            <wp:docPr id="2" name="图片 2" descr="专家论证意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专家论证意见2"/>
                    <pic:cNvPicPr>
                      <a:picLocks noChangeAspect="1"/>
                    </pic:cNvPicPr>
                  </pic:nvPicPr>
                  <pic:blipFill>
                    <a:blip r:embed="rId5"/>
                    <a:stretch>
                      <a:fillRect/>
                    </a:stretch>
                  </pic:blipFill>
                  <pic:spPr>
                    <a:xfrm>
                      <a:off x="0" y="0"/>
                      <a:ext cx="5759450" cy="8121650"/>
                    </a:xfrm>
                    <a:prstGeom prst="rect">
                      <a:avLst/>
                    </a:prstGeom>
                  </pic:spPr>
                </pic:pic>
              </a:graphicData>
            </a:graphic>
          </wp:inline>
        </w:drawing>
      </w:r>
    </w:p>
    <w:p>
      <w:pPr>
        <w:keepNext w:val="0"/>
        <w:keepLines w:val="0"/>
        <w:pageBreakBefore w:val="0"/>
        <w:numPr>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drawing>
          <wp:inline distT="0" distB="0" distL="114300" distR="114300">
            <wp:extent cx="5759450" cy="8121650"/>
            <wp:effectExtent l="0" t="0" r="12700" b="12700"/>
            <wp:docPr id="3" name="图片 3" descr="专家论证意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专家论证意见3"/>
                    <pic:cNvPicPr>
                      <a:picLocks noChangeAspect="1"/>
                    </pic:cNvPicPr>
                  </pic:nvPicPr>
                  <pic:blipFill>
                    <a:blip r:embed="rId6"/>
                    <a:stretch>
                      <a:fillRect/>
                    </a:stretch>
                  </pic:blipFill>
                  <pic:spPr>
                    <a:xfrm>
                      <a:off x="0" y="0"/>
                      <a:ext cx="5759450" cy="8121650"/>
                    </a:xfrm>
                    <a:prstGeom prst="rect">
                      <a:avLst/>
                    </a:prstGeom>
                  </pic:spPr>
                </pic:pic>
              </a:graphicData>
            </a:graphic>
          </wp:inline>
        </w:drawing>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64952"/>
    <w:multiLevelType w:val="singleLevel"/>
    <w:tmpl w:val="9C36495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918FB"/>
    <w:rsid w:val="498248D0"/>
    <w:rsid w:val="5B991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2020-09-25T02:22:00Z</dcterms:created>
  <dc:creator>Administrator</dc:creator>
  <cp:lastModifiedBy>Administrator</cp:lastModifiedBy>
  <dcterms:modified xsi:type="dcterms:W3CDTF">2020-09-25T02:45:07Z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