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0" w:lineRule="exact"/>
        <w:ind w:left="1252"/>
        <w:rPr>
          <w:rFonts w:ascii="Times New Roman"/>
          <w:b w:val="0"/>
          <w:bCs w:val="0"/>
          <w:color w:val="0C0C0C" w:themeColor="text1" w:themeTint="F2"/>
          <w:sz w:val="2"/>
        </w:rPr>
      </w:pPr>
    </w:p>
    <w:p>
      <w:pPr>
        <w:pStyle w:val="7"/>
        <w:rPr>
          <w:rFonts w:ascii="Times New Roman"/>
          <w:b w:val="0"/>
          <w:bCs w:val="0"/>
          <w:color w:val="0C0C0C" w:themeColor="text1" w:themeTint="F2"/>
          <w:sz w:val="20"/>
        </w:rPr>
      </w:pPr>
    </w:p>
    <w:p>
      <w:pPr>
        <w:pStyle w:val="7"/>
        <w:rPr>
          <w:rFonts w:ascii="Times New Roman"/>
          <w:b w:val="0"/>
          <w:bCs w:val="0"/>
          <w:color w:val="0C0C0C" w:themeColor="text1" w:themeTint="F2"/>
          <w:sz w:val="20"/>
        </w:rPr>
      </w:pPr>
    </w:p>
    <w:p>
      <w:pPr>
        <w:pStyle w:val="7"/>
        <w:rPr>
          <w:rFonts w:ascii="Times New Roman"/>
          <w:b w:val="0"/>
          <w:bCs w:val="0"/>
          <w:color w:val="0C0C0C" w:themeColor="text1" w:themeTint="F2"/>
          <w:sz w:val="20"/>
        </w:rPr>
      </w:pPr>
    </w:p>
    <w:p>
      <w:pPr>
        <w:spacing w:before="0" w:line="254" w:lineRule="auto"/>
        <w:ind w:left="2078" w:leftChars="472" w:right="1432" w:hanging="1040" w:hangingChars="200"/>
        <w:jc w:val="left"/>
        <w:rPr>
          <w:rFonts w:hint="default" w:ascii="黑体" w:eastAsia="黑体"/>
          <w:b w:val="0"/>
          <w:bCs w:val="0"/>
          <w:color w:val="0C0C0C" w:themeColor="text1" w:themeTint="F2"/>
          <w:spacing w:val="59"/>
          <w:sz w:val="96"/>
          <w:lang w:val="en-US"/>
        </w:rPr>
      </w:pPr>
      <w:r>
        <w:rPr>
          <w:rFonts w:hint="eastAsia" w:ascii="黑体" w:eastAsia="黑体"/>
          <w:b w:val="0"/>
          <w:bCs w:val="0"/>
          <w:color w:val="0C0C0C" w:themeColor="text1" w:themeTint="F2"/>
          <w:sz w:val="52"/>
          <w:szCs w:val="20"/>
          <w:lang w:eastAsia="zh-CN"/>
        </w:rPr>
        <w:t>西和县城市管理行政执法局环卫车辆及垃圾桶采购项目（</w:t>
      </w:r>
      <w:r>
        <w:rPr>
          <w:rFonts w:hint="eastAsia" w:ascii="黑体" w:eastAsia="黑体"/>
          <w:b w:val="0"/>
          <w:bCs w:val="0"/>
          <w:color w:val="0C0C0C" w:themeColor="text1" w:themeTint="F2"/>
          <w:sz w:val="52"/>
          <w:szCs w:val="20"/>
          <w:lang w:val="en-US" w:eastAsia="zh-CN"/>
        </w:rPr>
        <w:t>第二包）</w:t>
      </w:r>
    </w:p>
    <w:p>
      <w:pPr>
        <w:spacing w:before="0"/>
        <w:ind w:right="0"/>
        <w:jc w:val="both"/>
        <w:rPr>
          <w:rFonts w:hint="eastAsia" w:ascii="黑体" w:eastAsia="黑体"/>
          <w:b w:val="0"/>
          <w:bCs w:val="0"/>
          <w:color w:val="0C0C0C" w:themeColor="text1" w:themeTint="F2"/>
          <w:spacing w:val="59"/>
          <w:sz w:val="72"/>
          <w:szCs w:val="21"/>
        </w:rPr>
      </w:pPr>
    </w:p>
    <w:p>
      <w:pPr>
        <w:pStyle w:val="2"/>
        <w:rPr>
          <w:rFonts w:hint="eastAsia" w:ascii="黑体" w:eastAsia="黑体"/>
          <w:b w:val="0"/>
          <w:bCs w:val="0"/>
          <w:color w:val="0C0C0C" w:themeColor="text1" w:themeTint="F2"/>
          <w:spacing w:val="59"/>
          <w:sz w:val="72"/>
          <w:szCs w:val="21"/>
        </w:rPr>
      </w:pPr>
    </w:p>
    <w:p>
      <w:pPr>
        <w:pStyle w:val="2"/>
        <w:ind w:left="0" w:leftChars="0" w:firstLine="0" w:firstLineChars="0"/>
        <w:rPr>
          <w:rFonts w:hint="eastAsia" w:ascii="黑体" w:eastAsia="黑体"/>
          <w:b w:val="0"/>
          <w:bCs w:val="0"/>
          <w:color w:val="0C0C0C" w:themeColor="text1" w:themeTint="F2"/>
          <w:spacing w:val="59"/>
          <w:sz w:val="72"/>
          <w:szCs w:val="21"/>
        </w:rPr>
      </w:pPr>
    </w:p>
    <w:p>
      <w:pPr>
        <w:spacing w:before="0"/>
        <w:ind w:left="199" w:right="0" w:firstLine="0"/>
        <w:jc w:val="center"/>
        <w:rPr>
          <w:rFonts w:hint="eastAsia" w:ascii="黑体" w:eastAsia="黑体"/>
          <w:b w:val="0"/>
          <w:bCs w:val="0"/>
          <w:color w:val="0C0C0C" w:themeColor="text1" w:themeTint="F2"/>
          <w:spacing w:val="59"/>
          <w:sz w:val="72"/>
          <w:szCs w:val="21"/>
        </w:rPr>
      </w:pPr>
    </w:p>
    <w:p>
      <w:pPr>
        <w:spacing w:before="0"/>
        <w:ind w:right="0"/>
        <w:jc w:val="center"/>
        <w:rPr>
          <w:rFonts w:hint="eastAsia" w:ascii="黑体" w:eastAsia="黑体"/>
          <w:b w:val="0"/>
          <w:bCs w:val="0"/>
          <w:color w:val="0C0C0C" w:themeColor="text1" w:themeTint="F2"/>
          <w:sz w:val="96"/>
        </w:rPr>
      </w:pPr>
      <w:r>
        <w:rPr>
          <w:rFonts w:hint="eastAsia" w:ascii="黑体" w:eastAsia="黑体"/>
          <w:b w:val="0"/>
          <w:bCs w:val="0"/>
          <w:color w:val="0C0C0C" w:themeColor="text1" w:themeTint="F2"/>
          <w:spacing w:val="59"/>
          <w:sz w:val="72"/>
          <w:szCs w:val="21"/>
        </w:rPr>
        <w:t>招标文件</w:t>
      </w:r>
    </w:p>
    <w:p>
      <w:pPr>
        <w:pStyle w:val="7"/>
        <w:rPr>
          <w:rFonts w:ascii="黑体"/>
          <w:b w:val="0"/>
          <w:bCs w:val="0"/>
          <w:color w:val="0C0C0C" w:themeColor="text1" w:themeTint="F2"/>
          <w:sz w:val="96"/>
        </w:rPr>
      </w:pPr>
    </w:p>
    <w:p>
      <w:pPr>
        <w:pStyle w:val="7"/>
        <w:rPr>
          <w:rFonts w:ascii="黑体"/>
          <w:b w:val="0"/>
          <w:bCs w:val="0"/>
          <w:color w:val="0C0C0C" w:themeColor="text1" w:themeTint="F2"/>
          <w:sz w:val="96"/>
        </w:rPr>
      </w:pPr>
    </w:p>
    <w:p>
      <w:pPr>
        <w:pStyle w:val="7"/>
        <w:rPr>
          <w:rFonts w:ascii="黑体"/>
          <w:b w:val="0"/>
          <w:bCs w:val="0"/>
          <w:color w:val="0C0C0C" w:themeColor="text1" w:themeTint="F2"/>
          <w:sz w:val="120"/>
        </w:rPr>
      </w:pPr>
    </w:p>
    <w:p>
      <w:pPr>
        <w:pStyle w:val="4"/>
        <w:spacing w:before="0"/>
        <w:ind w:firstLine="2240" w:firstLineChars="700"/>
        <w:jc w:val="left"/>
        <w:rPr>
          <w:rFonts w:hint="eastAsia" w:eastAsia="黑体"/>
          <w:b w:val="0"/>
          <w:bCs w:val="0"/>
          <w:color w:val="0C0C0C" w:themeColor="text1" w:themeTint="F2"/>
          <w:lang w:eastAsia="zh-CN"/>
        </w:rPr>
      </w:pPr>
      <w:r>
        <w:rPr>
          <w:b w:val="0"/>
          <w:bCs w:val="0"/>
          <w:color w:val="0C0C0C" w:themeColor="text1" w:themeTint="F2"/>
        </w:rPr>
        <w:t>招标文件编号：</w:t>
      </w:r>
      <w:r>
        <w:rPr>
          <w:rFonts w:hint="eastAsia"/>
          <w:b w:val="0"/>
          <w:bCs w:val="0"/>
          <w:color w:val="0C0C0C" w:themeColor="text1" w:themeTint="F2"/>
        </w:rPr>
        <w:t>SHLN2020Y--008</w:t>
      </w:r>
    </w:p>
    <w:p>
      <w:pPr>
        <w:tabs>
          <w:tab w:val="left" w:pos="3659"/>
          <w:tab w:val="left" w:pos="4300"/>
        </w:tabs>
        <w:spacing w:before="240"/>
        <w:ind w:right="0" w:firstLine="2240" w:firstLineChars="700"/>
        <w:jc w:val="left"/>
        <w:rPr>
          <w:rFonts w:hint="eastAsia" w:ascii="黑体" w:eastAsia="黑体"/>
          <w:b w:val="0"/>
          <w:bCs w:val="0"/>
          <w:color w:val="0C0C0C" w:themeColor="text1" w:themeTint="F2"/>
          <w:sz w:val="32"/>
          <w:lang w:eastAsia="zh-CN"/>
        </w:rPr>
      </w:pPr>
      <w:r>
        <w:rPr>
          <w:rFonts w:hint="eastAsia" w:ascii="黑体" w:eastAsia="黑体"/>
          <w:b w:val="0"/>
          <w:bCs w:val="0"/>
          <w:color w:val="0C0C0C" w:themeColor="text1" w:themeTint="F2"/>
          <w:sz w:val="32"/>
        </w:rPr>
        <w:t>采</w:t>
      </w:r>
      <w:r>
        <w:rPr>
          <w:rFonts w:hint="eastAsia" w:ascii="黑体" w:eastAsia="黑体"/>
          <w:b w:val="0"/>
          <w:bCs w:val="0"/>
          <w:color w:val="0C0C0C" w:themeColor="text1" w:themeTint="F2"/>
          <w:sz w:val="32"/>
          <w:lang w:val="en-US" w:eastAsia="zh-CN"/>
        </w:rPr>
        <w:t xml:space="preserve">   </w:t>
      </w:r>
      <w:r>
        <w:rPr>
          <w:rFonts w:hint="eastAsia" w:ascii="黑体" w:eastAsia="黑体"/>
          <w:b w:val="0"/>
          <w:bCs w:val="0"/>
          <w:color w:val="0C0C0C" w:themeColor="text1" w:themeTint="F2"/>
          <w:sz w:val="32"/>
        </w:rPr>
        <w:t>购</w:t>
      </w:r>
      <w:r>
        <w:rPr>
          <w:rFonts w:hint="eastAsia" w:ascii="黑体" w:eastAsia="黑体"/>
          <w:b w:val="0"/>
          <w:bCs w:val="0"/>
          <w:color w:val="0C0C0C" w:themeColor="text1" w:themeTint="F2"/>
          <w:sz w:val="32"/>
          <w:lang w:val="en-US" w:eastAsia="zh-CN"/>
        </w:rPr>
        <w:t xml:space="preserve">   </w:t>
      </w:r>
      <w:r>
        <w:rPr>
          <w:rFonts w:hint="eastAsia" w:ascii="黑体" w:eastAsia="黑体"/>
          <w:b w:val="0"/>
          <w:bCs w:val="0"/>
          <w:color w:val="0C0C0C" w:themeColor="text1" w:themeTint="F2"/>
          <w:sz w:val="32"/>
        </w:rPr>
        <w:t>人:</w:t>
      </w:r>
      <w:r>
        <w:rPr>
          <w:rFonts w:hint="eastAsia" w:ascii="黑体" w:eastAsia="黑体"/>
          <w:b w:val="0"/>
          <w:bCs w:val="0"/>
          <w:color w:val="0C0C0C" w:themeColor="text1" w:themeTint="F2"/>
          <w:sz w:val="32"/>
          <w:lang w:val="en-US" w:eastAsia="zh-CN"/>
        </w:rPr>
        <w:t>西和县城市管理行政执法局</w:t>
      </w:r>
    </w:p>
    <w:p>
      <w:pPr>
        <w:spacing w:before="243"/>
        <w:ind w:right="0" w:firstLine="2240" w:firstLineChars="700"/>
        <w:jc w:val="left"/>
        <w:rPr>
          <w:rFonts w:hint="eastAsia" w:ascii="黑体" w:eastAsia="黑体"/>
          <w:b w:val="0"/>
          <w:bCs w:val="0"/>
          <w:color w:val="0C0C0C" w:themeColor="text1" w:themeTint="F2"/>
          <w:sz w:val="32"/>
          <w:lang w:val="en-US" w:eastAsia="zh-CN"/>
        </w:rPr>
      </w:pPr>
      <w:r>
        <w:rPr>
          <w:rFonts w:hint="eastAsia" w:ascii="黑体" w:eastAsia="黑体"/>
          <w:b w:val="0"/>
          <w:bCs w:val="0"/>
          <w:color w:val="0C0C0C" w:themeColor="text1" w:themeTint="F2"/>
          <w:sz w:val="32"/>
        </w:rPr>
        <w:t>采购代理机构：</w:t>
      </w:r>
      <w:r>
        <w:rPr>
          <w:rFonts w:hint="eastAsia" w:ascii="黑体" w:eastAsia="黑体"/>
          <w:b w:val="0"/>
          <w:bCs w:val="0"/>
          <w:color w:val="0C0C0C" w:themeColor="text1" w:themeTint="F2"/>
          <w:sz w:val="32"/>
          <w:lang w:val="en-US" w:eastAsia="zh-CN"/>
        </w:rPr>
        <w:t>甘肃四海招标有限公司</w:t>
      </w:r>
    </w:p>
    <w:p>
      <w:pPr>
        <w:spacing w:before="243"/>
        <w:ind w:left="477" w:right="0" w:firstLine="0"/>
        <w:jc w:val="center"/>
        <w:rPr>
          <w:rFonts w:hint="default" w:ascii="黑体" w:eastAsia="黑体"/>
          <w:b w:val="0"/>
          <w:bCs w:val="0"/>
          <w:color w:val="0C0C0C" w:themeColor="text1" w:themeTint="F2"/>
          <w:sz w:val="32"/>
          <w:lang w:val="en-US" w:eastAsia="zh-CN"/>
        </w:rPr>
      </w:pPr>
      <w:r>
        <w:rPr>
          <w:rFonts w:hint="eastAsia" w:ascii="黑体" w:eastAsia="黑体"/>
          <w:b w:val="0"/>
          <w:bCs w:val="0"/>
          <w:color w:val="0C0C0C" w:themeColor="text1" w:themeTint="F2"/>
          <w:sz w:val="32"/>
          <w:lang w:val="en-US" w:eastAsia="zh-CN"/>
        </w:rPr>
        <w:t>二零二零年五月</w:t>
      </w:r>
    </w:p>
    <w:p>
      <w:pPr>
        <w:pStyle w:val="7"/>
        <w:rPr>
          <w:rFonts w:ascii="黑体"/>
          <w:b w:val="0"/>
          <w:bCs w:val="0"/>
          <w:color w:val="0C0C0C" w:themeColor="text1" w:themeTint="F2"/>
          <w:sz w:val="20"/>
        </w:rPr>
      </w:pPr>
    </w:p>
    <w:p>
      <w:pPr>
        <w:pStyle w:val="7"/>
        <w:rPr>
          <w:rFonts w:ascii="黑体"/>
          <w:b w:val="0"/>
          <w:bCs w:val="0"/>
          <w:color w:val="0C0C0C" w:themeColor="text1" w:themeTint="F2"/>
          <w:sz w:val="20"/>
        </w:rPr>
      </w:pPr>
    </w:p>
    <w:p>
      <w:pPr>
        <w:pStyle w:val="7"/>
        <w:rPr>
          <w:rFonts w:ascii="黑体"/>
          <w:b w:val="0"/>
          <w:bCs w:val="0"/>
          <w:color w:val="0C0C0C" w:themeColor="text1" w:themeTint="F2"/>
          <w:sz w:val="20"/>
        </w:rPr>
      </w:pPr>
    </w:p>
    <w:sdt>
      <w:sdtPr>
        <w:rPr>
          <w:rFonts w:ascii="宋体" w:hAnsi="宋体" w:eastAsia="宋体" w:cs="宋体"/>
          <w:b w:val="0"/>
          <w:bCs w:val="0"/>
          <w:color w:val="0C0C0C" w:themeColor="text1" w:themeTint="F2"/>
          <w:sz w:val="21"/>
          <w:szCs w:val="22"/>
          <w:lang w:val="zh-CN" w:eastAsia="zh-CN" w:bidi="zh-CN"/>
        </w:rPr>
        <w:id w:val="147480622"/>
        <w15:color w:val="DBDBDB"/>
        <w:docPartObj>
          <w:docPartGallery w:val="Table of Contents"/>
          <w:docPartUnique/>
        </w:docPartObj>
      </w:sdtPr>
      <w:sdtEndPr>
        <w:rPr>
          <w:rFonts w:ascii="Times New Roman" w:hAnsi="宋体" w:eastAsia="宋体" w:cs="宋体"/>
          <w:b w:val="0"/>
          <w:bCs w:val="0"/>
          <w:color w:val="0C0C0C" w:themeColor="text1" w:themeTint="F2"/>
          <w:sz w:val="24"/>
          <w:szCs w:val="28"/>
          <w:lang w:val="zh-CN" w:eastAsia="zh-CN" w:bidi="zh-CN"/>
        </w:rPr>
      </w:sdtEndPr>
      <w:sdtContent>
        <w:p>
          <w:pPr>
            <w:spacing w:before="0" w:beforeLines="0" w:after="0" w:afterLines="0" w:line="240" w:lineRule="auto"/>
            <w:ind w:left="0" w:leftChars="0" w:right="0" w:rightChars="0" w:firstLine="0" w:firstLineChars="0"/>
            <w:jc w:val="center"/>
            <w:rPr>
              <w:b w:val="0"/>
              <w:bCs w:val="0"/>
              <w:color w:val="0C0C0C" w:themeColor="text1" w:themeTint="F2"/>
            </w:rPr>
          </w:pPr>
          <w:r>
            <w:rPr>
              <w:rFonts w:ascii="宋体" w:hAnsi="宋体" w:eastAsia="宋体"/>
              <w:b w:val="0"/>
              <w:bCs w:val="0"/>
              <w:color w:val="0C0C0C" w:themeColor="text1" w:themeTint="F2"/>
              <w:sz w:val="21"/>
            </w:rPr>
            <w:t>目录</w:t>
          </w:r>
        </w:p>
        <w:p>
          <w:pPr>
            <w:pStyle w:val="34"/>
            <w:tabs>
              <w:tab w:val="right" w:pos="1600"/>
              <w:tab w:val="right" w:leader="dot" w:pos="10830"/>
            </w:tabs>
            <w:rPr>
              <w:b w:val="0"/>
              <w:bCs w:val="0"/>
              <w:color w:val="0C0C0C" w:themeColor="text1" w:themeTint="F2"/>
            </w:rPr>
          </w:pPr>
          <w:r>
            <w:rPr>
              <w:rFonts w:ascii="Times New Roman"/>
              <w:b w:val="0"/>
              <w:bCs w:val="0"/>
              <w:color w:val="0C0C0C" w:themeColor="text1" w:themeTint="F2"/>
              <w:sz w:val="28"/>
              <w:szCs w:val="28"/>
            </w:rPr>
            <w:fldChar w:fldCharType="begin"/>
          </w:r>
          <w:r>
            <w:rPr>
              <w:rFonts w:ascii="Times New Roman"/>
              <w:b w:val="0"/>
              <w:bCs w:val="0"/>
              <w:color w:val="0C0C0C" w:themeColor="text1" w:themeTint="F2"/>
              <w:sz w:val="28"/>
              <w:szCs w:val="28"/>
            </w:rPr>
            <w:instrText xml:space="preserve">TOC \o "1-1" \h \u </w:instrText>
          </w:r>
          <w:r>
            <w:rPr>
              <w:rFonts w:ascii="Times New Roman"/>
              <w:b w:val="0"/>
              <w:bCs w:val="0"/>
              <w:color w:val="0C0C0C" w:themeColor="text1" w:themeTint="F2"/>
              <w:sz w:val="28"/>
              <w:szCs w:val="28"/>
            </w:rPr>
            <w:fldChar w:fldCharType="separate"/>
          </w:r>
          <w:r>
            <w:rPr>
              <w:rFonts w:ascii="Times New Roman"/>
              <w:b w:val="0"/>
              <w:bCs w:val="0"/>
              <w:color w:val="0C0C0C" w:themeColor="text1" w:themeTint="F2"/>
              <w:szCs w:val="28"/>
            </w:rPr>
            <w:fldChar w:fldCharType="begin"/>
          </w:r>
          <w:r>
            <w:rPr>
              <w:rFonts w:ascii="Times New Roman"/>
              <w:b w:val="0"/>
              <w:bCs w:val="0"/>
              <w:color w:val="0C0C0C" w:themeColor="text1" w:themeTint="F2"/>
              <w:szCs w:val="28"/>
            </w:rPr>
            <w:instrText xml:space="preserve"> HYPERLINK \l _Toc3519 </w:instrText>
          </w:r>
          <w:r>
            <w:rPr>
              <w:rFonts w:ascii="Times New Roman"/>
              <w:b w:val="0"/>
              <w:bCs w:val="0"/>
              <w:color w:val="0C0C0C" w:themeColor="text1" w:themeTint="F2"/>
              <w:szCs w:val="28"/>
            </w:rPr>
            <w:fldChar w:fldCharType="separate"/>
          </w:r>
          <w:r>
            <w:rPr>
              <w:rFonts w:hint="eastAsia" w:asciiTheme="majorEastAsia" w:hAnsiTheme="majorEastAsia" w:eastAsiaTheme="majorEastAsia" w:cstheme="majorEastAsia"/>
              <w:b w:val="0"/>
              <w:bCs w:val="0"/>
              <w:color w:val="0C0C0C" w:themeColor="text1" w:themeTint="F2"/>
            </w:rPr>
            <w:t>第一章</w:t>
          </w:r>
          <w:r>
            <w:rPr>
              <w:rFonts w:hint="eastAsia" w:asciiTheme="majorEastAsia" w:hAnsiTheme="majorEastAsia" w:eastAsiaTheme="majorEastAsia" w:cstheme="majorEastAsia"/>
              <w:b w:val="0"/>
              <w:bCs w:val="0"/>
              <w:color w:val="0C0C0C" w:themeColor="text1" w:themeTint="F2"/>
            </w:rPr>
            <w:tab/>
          </w:r>
          <w:r>
            <w:rPr>
              <w:rFonts w:hint="eastAsia" w:asciiTheme="majorEastAsia" w:hAnsiTheme="majorEastAsia" w:eastAsiaTheme="majorEastAsia" w:cstheme="majorEastAsia"/>
              <w:b w:val="0"/>
              <w:bCs w:val="0"/>
              <w:color w:val="0C0C0C" w:themeColor="text1" w:themeTint="F2"/>
            </w:rPr>
            <w:t>招标公告</w:t>
          </w:r>
          <w:r>
            <w:rPr>
              <w:b w:val="0"/>
              <w:bCs w:val="0"/>
              <w:color w:val="0C0C0C" w:themeColor="text1" w:themeTint="F2"/>
            </w:rPr>
            <w:tab/>
          </w:r>
          <w:r>
            <w:rPr>
              <w:b w:val="0"/>
              <w:bCs w:val="0"/>
              <w:color w:val="0C0C0C" w:themeColor="text1" w:themeTint="F2"/>
            </w:rPr>
            <w:fldChar w:fldCharType="begin"/>
          </w:r>
          <w:r>
            <w:rPr>
              <w:b w:val="0"/>
              <w:bCs w:val="0"/>
              <w:color w:val="0C0C0C" w:themeColor="text1" w:themeTint="F2"/>
            </w:rPr>
            <w:instrText xml:space="preserve"> PAGEREF _Toc3519 </w:instrText>
          </w:r>
          <w:r>
            <w:rPr>
              <w:b w:val="0"/>
              <w:bCs w:val="0"/>
              <w:color w:val="0C0C0C" w:themeColor="text1" w:themeTint="F2"/>
            </w:rPr>
            <w:fldChar w:fldCharType="separate"/>
          </w:r>
          <w:r>
            <w:rPr>
              <w:b w:val="0"/>
              <w:bCs w:val="0"/>
              <w:color w:val="0C0C0C" w:themeColor="text1" w:themeTint="F2"/>
            </w:rPr>
            <w:t>3</w:t>
          </w:r>
          <w:r>
            <w:rPr>
              <w:b w:val="0"/>
              <w:bCs w:val="0"/>
              <w:color w:val="0C0C0C" w:themeColor="text1" w:themeTint="F2"/>
            </w:rPr>
            <w:fldChar w:fldCharType="end"/>
          </w:r>
          <w:r>
            <w:rPr>
              <w:rFonts w:ascii="Times New Roman"/>
              <w:b w:val="0"/>
              <w:bCs w:val="0"/>
              <w:color w:val="0C0C0C" w:themeColor="text1" w:themeTint="F2"/>
              <w:szCs w:val="28"/>
            </w:rPr>
            <w:fldChar w:fldCharType="end"/>
          </w:r>
        </w:p>
        <w:p>
          <w:pPr>
            <w:pStyle w:val="34"/>
            <w:tabs>
              <w:tab w:val="right" w:leader="dot" w:pos="10830"/>
            </w:tabs>
            <w:rPr>
              <w:b w:val="0"/>
              <w:bCs w:val="0"/>
              <w:color w:val="0C0C0C" w:themeColor="text1" w:themeTint="F2"/>
            </w:rPr>
          </w:pPr>
          <w:r>
            <w:rPr>
              <w:rFonts w:ascii="Times New Roman"/>
              <w:b w:val="0"/>
              <w:bCs w:val="0"/>
              <w:color w:val="0C0C0C" w:themeColor="text1" w:themeTint="F2"/>
              <w:szCs w:val="28"/>
            </w:rPr>
            <w:fldChar w:fldCharType="begin"/>
          </w:r>
          <w:r>
            <w:rPr>
              <w:rFonts w:ascii="Times New Roman"/>
              <w:b w:val="0"/>
              <w:bCs w:val="0"/>
              <w:color w:val="0C0C0C" w:themeColor="text1" w:themeTint="F2"/>
              <w:szCs w:val="28"/>
            </w:rPr>
            <w:instrText xml:space="preserve"> HYPERLINK \l _Toc20359 </w:instrText>
          </w:r>
          <w:r>
            <w:rPr>
              <w:rFonts w:ascii="Times New Roman"/>
              <w:b w:val="0"/>
              <w:bCs w:val="0"/>
              <w:color w:val="0C0C0C" w:themeColor="text1" w:themeTint="F2"/>
              <w:szCs w:val="28"/>
            </w:rPr>
            <w:fldChar w:fldCharType="separate"/>
          </w:r>
          <w:r>
            <w:rPr>
              <w:b w:val="0"/>
              <w:bCs w:val="0"/>
              <w:color w:val="0C0C0C" w:themeColor="text1" w:themeTint="F2"/>
            </w:rPr>
            <w:t>第二章 参数及项目需求</w:t>
          </w:r>
          <w:r>
            <w:rPr>
              <w:b w:val="0"/>
              <w:bCs w:val="0"/>
              <w:color w:val="0C0C0C" w:themeColor="text1" w:themeTint="F2"/>
            </w:rPr>
            <w:tab/>
          </w:r>
          <w:r>
            <w:rPr>
              <w:b w:val="0"/>
              <w:bCs w:val="0"/>
              <w:color w:val="0C0C0C" w:themeColor="text1" w:themeTint="F2"/>
            </w:rPr>
            <w:fldChar w:fldCharType="begin"/>
          </w:r>
          <w:r>
            <w:rPr>
              <w:b w:val="0"/>
              <w:bCs w:val="0"/>
              <w:color w:val="0C0C0C" w:themeColor="text1" w:themeTint="F2"/>
            </w:rPr>
            <w:instrText xml:space="preserve"> PAGEREF _Toc20359 </w:instrText>
          </w:r>
          <w:r>
            <w:rPr>
              <w:b w:val="0"/>
              <w:bCs w:val="0"/>
              <w:color w:val="0C0C0C" w:themeColor="text1" w:themeTint="F2"/>
            </w:rPr>
            <w:fldChar w:fldCharType="separate"/>
          </w:r>
          <w:r>
            <w:rPr>
              <w:b w:val="0"/>
              <w:bCs w:val="0"/>
              <w:color w:val="0C0C0C" w:themeColor="text1" w:themeTint="F2"/>
            </w:rPr>
            <w:t>6</w:t>
          </w:r>
          <w:r>
            <w:rPr>
              <w:b w:val="0"/>
              <w:bCs w:val="0"/>
              <w:color w:val="0C0C0C" w:themeColor="text1" w:themeTint="F2"/>
            </w:rPr>
            <w:fldChar w:fldCharType="end"/>
          </w:r>
          <w:r>
            <w:rPr>
              <w:rFonts w:ascii="Times New Roman"/>
              <w:b w:val="0"/>
              <w:bCs w:val="0"/>
              <w:color w:val="0C0C0C" w:themeColor="text1" w:themeTint="F2"/>
              <w:szCs w:val="28"/>
            </w:rPr>
            <w:fldChar w:fldCharType="end"/>
          </w:r>
        </w:p>
        <w:p>
          <w:pPr>
            <w:pStyle w:val="34"/>
            <w:tabs>
              <w:tab w:val="right" w:leader="dot" w:pos="10830"/>
            </w:tabs>
            <w:rPr>
              <w:b w:val="0"/>
              <w:bCs w:val="0"/>
              <w:color w:val="0C0C0C" w:themeColor="text1" w:themeTint="F2"/>
            </w:rPr>
          </w:pPr>
          <w:r>
            <w:rPr>
              <w:rFonts w:ascii="Times New Roman"/>
              <w:b w:val="0"/>
              <w:bCs w:val="0"/>
              <w:color w:val="0C0C0C" w:themeColor="text1" w:themeTint="F2"/>
              <w:szCs w:val="28"/>
            </w:rPr>
            <w:fldChar w:fldCharType="begin"/>
          </w:r>
          <w:r>
            <w:rPr>
              <w:rFonts w:ascii="Times New Roman"/>
              <w:b w:val="0"/>
              <w:bCs w:val="0"/>
              <w:color w:val="0C0C0C" w:themeColor="text1" w:themeTint="F2"/>
              <w:szCs w:val="28"/>
            </w:rPr>
            <w:instrText xml:space="preserve"> HYPERLINK \l _Toc11927 </w:instrText>
          </w:r>
          <w:r>
            <w:rPr>
              <w:rFonts w:ascii="Times New Roman"/>
              <w:b w:val="0"/>
              <w:bCs w:val="0"/>
              <w:color w:val="0C0C0C" w:themeColor="text1" w:themeTint="F2"/>
              <w:szCs w:val="28"/>
            </w:rPr>
            <w:fldChar w:fldCharType="separate"/>
          </w:r>
          <w:r>
            <w:rPr>
              <w:b w:val="0"/>
              <w:bCs w:val="0"/>
              <w:color w:val="0C0C0C" w:themeColor="text1" w:themeTint="F2"/>
            </w:rPr>
            <w:t>第三章 投标须知前附表</w:t>
          </w:r>
          <w:r>
            <w:rPr>
              <w:b w:val="0"/>
              <w:bCs w:val="0"/>
              <w:color w:val="0C0C0C" w:themeColor="text1" w:themeTint="F2"/>
            </w:rPr>
            <w:tab/>
          </w:r>
          <w:r>
            <w:rPr>
              <w:rFonts w:hint="eastAsia" w:eastAsia="宋体"/>
              <w:b w:val="0"/>
              <w:bCs w:val="0"/>
              <w:color w:val="0C0C0C" w:themeColor="text1" w:themeTint="F2"/>
              <w:lang w:val="en-US" w:eastAsia="zh-CN"/>
            </w:rPr>
            <w:t>9</w:t>
          </w:r>
          <w:r>
            <w:rPr>
              <w:rFonts w:ascii="Times New Roman"/>
              <w:b w:val="0"/>
              <w:bCs w:val="0"/>
              <w:color w:val="0C0C0C" w:themeColor="text1" w:themeTint="F2"/>
              <w:szCs w:val="28"/>
            </w:rPr>
            <w:fldChar w:fldCharType="end"/>
          </w:r>
        </w:p>
        <w:p>
          <w:pPr>
            <w:pStyle w:val="34"/>
            <w:tabs>
              <w:tab w:val="right" w:leader="dot" w:pos="10830"/>
            </w:tabs>
            <w:rPr>
              <w:rFonts w:hint="eastAsia" w:eastAsia="宋体"/>
              <w:b w:val="0"/>
              <w:bCs w:val="0"/>
              <w:color w:val="0C0C0C" w:themeColor="text1" w:themeTint="F2"/>
              <w:lang w:val="en-US" w:eastAsia="zh-CN"/>
            </w:rPr>
          </w:pPr>
          <w:r>
            <w:rPr>
              <w:rFonts w:ascii="Times New Roman"/>
              <w:b w:val="0"/>
              <w:bCs w:val="0"/>
              <w:color w:val="0C0C0C" w:themeColor="text1" w:themeTint="F2"/>
              <w:szCs w:val="28"/>
            </w:rPr>
            <w:fldChar w:fldCharType="begin"/>
          </w:r>
          <w:r>
            <w:rPr>
              <w:rFonts w:ascii="Times New Roman"/>
              <w:b w:val="0"/>
              <w:bCs w:val="0"/>
              <w:color w:val="0C0C0C" w:themeColor="text1" w:themeTint="F2"/>
              <w:szCs w:val="28"/>
            </w:rPr>
            <w:instrText xml:space="preserve"> HYPERLINK \l _Toc11425 </w:instrText>
          </w:r>
          <w:r>
            <w:rPr>
              <w:rFonts w:ascii="Times New Roman"/>
              <w:b w:val="0"/>
              <w:bCs w:val="0"/>
              <w:color w:val="0C0C0C" w:themeColor="text1" w:themeTint="F2"/>
              <w:szCs w:val="28"/>
            </w:rPr>
            <w:fldChar w:fldCharType="separate"/>
          </w:r>
          <w:r>
            <w:rPr>
              <w:b w:val="0"/>
              <w:bCs w:val="0"/>
              <w:color w:val="0C0C0C" w:themeColor="text1" w:themeTint="F2"/>
            </w:rPr>
            <w:t>第四章 投标须知</w:t>
          </w:r>
          <w:r>
            <w:rPr>
              <w:b w:val="0"/>
              <w:bCs w:val="0"/>
              <w:color w:val="0C0C0C" w:themeColor="text1" w:themeTint="F2"/>
            </w:rPr>
            <w:tab/>
          </w:r>
          <w:r>
            <w:rPr>
              <w:rFonts w:hint="eastAsia" w:eastAsia="宋体"/>
              <w:b w:val="0"/>
              <w:bCs w:val="0"/>
              <w:color w:val="0C0C0C" w:themeColor="text1" w:themeTint="F2"/>
              <w:lang w:val="en-US" w:eastAsia="zh-CN"/>
            </w:rPr>
            <w:t>1</w:t>
          </w:r>
          <w:r>
            <w:rPr>
              <w:rFonts w:ascii="Times New Roman"/>
              <w:b w:val="0"/>
              <w:bCs w:val="0"/>
              <w:color w:val="0C0C0C" w:themeColor="text1" w:themeTint="F2"/>
              <w:szCs w:val="28"/>
            </w:rPr>
            <w:fldChar w:fldCharType="end"/>
          </w:r>
          <w:r>
            <w:rPr>
              <w:rFonts w:hint="eastAsia" w:ascii="Times New Roman" w:eastAsia="宋体"/>
              <w:b w:val="0"/>
              <w:bCs w:val="0"/>
              <w:color w:val="0C0C0C" w:themeColor="text1" w:themeTint="F2"/>
              <w:szCs w:val="28"/>
              <w:lang w:val="en-US" w:eastAsia="zh-CN"/>
            </w:rPr>
            <w:t>0</w:t>
          </w:r>
        </w:p>
        <w:p>
          <w:pPr>
            <w:pStyle w:val="34"/>
            <w:tabs>
              <w:tab w:val="right" w:leader="dot" w:pos="10830"/>
            </w:tabs>
            <w:rPr>
              <w:b w:val="0"/>
              <w:bCs w:val="0"/>
              <w:color w:val="0C0C0C" w:themeColor="text1" w:themeTint="F2"/>
            </w:rPr>
          </w:pPr>
          <w:r>
            <w:rPr>
              <w:rFonts w:ascii="Times New Roman"/>
              <w:b w:val="0"/>
              <w:bCs w:val="0"/>
              <w:color w:val="0C0C0C" w:themeColor="text1" w:themeTint="F2"/>
              <w:szCs w:val="28"/>
            </w:rPr>
            <w:fldChar w:fldCharType="begin"/>
          </w:r>
          <w:r>
            <w:rPr>
              <w:rFonts w:ascii="Times New Roman"/>
              <w:b w:val="0"/>
              <w:bCs w:val="0"/>
              <w:color w:val="0C0C0C" w:themeColor="text1" w:themeTint="F2"/>
              <w:szCs w:val="28"/>
            </w:rPr>
            <w:instrText xml:space="preserve"> HYPERLINK \l _Toc1924 </w:instrText>
          </w:r>
          <w:r>
            <w:rPr>
              <w:rFonts w:ascii="Times New Roman"/>
              <w:b w:val="0"/>
              <w:bCs w:val="0"/>
              <w:color w:val="0C0C0C" w:themeColor="text1" w:themeTint="F2"/>
              <w:szCs w:val="28"/>
            </w:rPr>
            <w:fldChar w:fldCharType="separate"/>
          </w:r>
          <w:r>
            <w:rPr>
              <w:b w:val="0"/>
              <w:bCs w:val="0"/>
              <w:color w:val="0C0C0C" w:themeColor="text1" w:themeTint="F2"/>
            </w:rPr>
            <w:t>第五章 评标方法及标准</w:t>
          </w:r>
          <w:r>
            <w:rPr>
              <w:b w:val="0"/>
              <w:bCs w:val="0"/>
              <w:color w:val="0C0C0C" w:themeColor="text1" w:themeTint="F2"/>
            </w:rPr>
            <w:tab/>
          </w:r>
          <w:r>
            <w:rPr>
              <w:b w:val="0"/>
              <w:bCs w:val="0"/>
              <w:color w:val="0C0C0C" w:themeColor="text1" w:themeTint="F2"/>
            </w:rPr>
            <w:fldChar w:fldCharType="begin"/>
          </w:r>
          <w:r>
            <w:rPr>
              <w:b w:val="0"/>
              <w:bCs w:val="0"/>
              <w:color w:val="0C0C0C" w:themeColor="text1" w:themeTint="F2"/>
            </w:rPr>
            <w:instrText xml:space="preserve"> PAGEREF _Toc1924 </w:instrText>
          </w:r>
          <w:r>
            <w:rPr>
              <w:b w:val="0"/>
              <w:bCs w:val="0"/>
              <w:color w:val="0C0C0C" w:themeColor="text1" w:themeTint="F2"/>
            </w:rPr>
            <w:fldChar w:fldCharType="separate"/>
          </w:r>
          <w:r>
            <w:rPr>
              <w:b w:val="0"/>
              <w:bCs w:val="0"/>
              <w:color w:val="0C0C0C" w:themeColor="text1" w:themeTint="F2"/>
            </w:rPr>
            <w:t>24</w:t>
          </w:r>
          <w:r>
            <w:rPr>
              <w:b w:val="0"/>
              <w:bCs w:val="0"/>
              <w:color w:val="0C0C0C" w:themeColor="text1" w:themeTint="F2"/>
            </w:rPr>
            <w:fldChar w:fldCharType="end"/>
          </w:r>
          <w:r>
            <w:rPr>
              <w:rFonts w:ascii="Times New Roman"/>
              <w:b w:val="0"/>
              <w:bCs w:val="0"/>
              <w:color w:val="0C0C0C" w:themeColor="text1" w:themeTint="F2"/>
              <w:szCs w:val="28"/>
            </w:rPr>
            <w:fldChar w:fldCharType="end"/>
          </w:r>
        </w:p>
        <w:p>
          <w:pPr>
            <w:pStyle w:val="34"/>
            <w:tabs>
              <w:tab w:val="right" w:leader="dot" w:pos="10830"/>
            </w:tabs>
            <w:rPr>
              <w:b w:val="0"/>
              <w:bCs w:val="0"/>
              <w:color w:val="0C0C0C" w:themeColor="text1" w:themeTint="F2"/>
            </w:rPr>
          </w:pPr>
          <w:r>
            <w:rPr>
              <w:rFonts w:ascii="Times New Roman"/>
              <w:b w:val="0"/>
              <w:bCs w:val="0"/>
              <w:color w:val="0C0C0C" w:themeColor="text1" w:themeTint="F2"/>
              <w:szCs w:val="28"/>
            </w:rPr>
            <w:fldChar w:fldCharType="begin"/>
          </w:r>
          <w:r>
            <w:rPr>
              <w:rFonts w:ascii="Times New Roman"/>
              <w:b w:val="0"/>
              <w:bCs w:val="0"/>
              <w:color w:val="0C0C0C" w:themeColor="text1" w:themeTint="F2"/>
              <w:szCs w:val="28"/>
            </w:rPr>
            <w:instrText xml:space="preserve"> HYPERLINK \l _Toc17349 </w:instrText>
          </w:r>
          <w:r>
            <w:rPr>
              <w:rFonts w:ascii="Times New Roman"/>
              <w:b w:val="0"/>
              <w:bCs w:val="0"/>
              <w:color w:val="0C0C0C" w:themeColor="text1" w:themeTint="F2"/>
              <w:szCs w:val="28"/>
            </w:rPr>
            <w:fldChar w:fldCharType="separate"/>
          </w:r>
          <w:r>
            <w:rPr>
              <w:b w:val="0"/>
              <w:bCs w:val="0"/>
              <w:color w:val="0C0C0C" w:themeColor="text1" w:themeTint="F2"/>
            </w:rPr>
            <w:t>第六章合同条款</w:t>
          </w:r>
          <w:r>
            <w:rPr>
              <w:b w:val="0"/>
              <w:bCs w:val="0"/>
              <w:color w:val="0C0C0C" w:themeColor="text1" w:themeTint="F2"/>
            </w:rPr>
            <w:tab/>
          </w:r>
          <w:r>
            <w:rPr>
              <w:b w:val="0"/>
              <w:bCs w:val="0"/>
              <w:color w:val="0C0C0C" w:themeColor="text1" w:themeTint="F2"/>
            </w:rPr>
            <w:fldChar w:fldCharType="begin"/>
          </w:r>
          <w:r>
            <w:rPr>
              <w:b w:val="0"/>
              <w:bCs w:val="0"/>
              <w:color w:val="0C0C0C" w:themeColor="text1" w:themeTint="F2"/>
            </w:rPr>
            <w:instrText xml:space="preserve"> PAGEREF _Toc17349 </w:instrText>
          </w:r>
          <w:r>
            <w:rPr>
              <w:b w:val="0"/>
              <w:bCs w:val="0"/>
              <w:color w:val="0C0C0C" w:themeColor="text1" w:themeTint="F2"/>
            </w:rPr>
            <w:fldChar w:fldCharType="separate"/>
          </w:r>
          <w:r>
            <w:rPr>
              <w:b w:val="0"/>
              <w:bCs w:val="0"/>
              <w:color w:val="0C0C0C" w:themeColor="text1" w:themeTint="F2"/>
            </w:rPr>
            <w:t>28</w:t>
          </w:r>
          <w:r>
            <w:rPr>
              <w:b w:val="0"/>
              <w:bCs w:val="0"/>
              <w:color w:val="0C0C0C" w:themeColor="text1" w:themeTint="F2"/>
            </w:rPr>
            <w:fldChar w:fldCharType="end"/>
          </w:r>
          <w:r>
            <w:rPr>
              <w:rFonts w:ascii="Times New Roman"/>
              <w:b w:val="0"/>
              <w:bCs w:val="0"/>
              <w:color w:val="0C0C0C" w:themeColor="text1" w:themeTint="F2"/>
              <w:szCs w:val="28"/>
            </w:rPr>
            <w:fldChar w:fldCharType="end"/>
          </w:r>
        </w:p>
        <w:p>
          <w:pPr>
            <w:pStyle w:val="34"/>
            <w:tabs>
              <w:tab w:val="right" w:leader="dot" w:pos="10830"/>
            </w:tabs>
            <w:rPr>
              <w:b w:val="0"/>
              <w:bCs w:val="0"/>
              <w:color w:val="0C0C0C" w:themeColor="text1" w:themeTint="F2"/>
            </w:rPr>
          </w:pPr>
          <w:r>
            <w:rPr>
              <w:rFonts w:ascii="Times New Roman"/>
              <w:b w:val="0"/>
              <w:bCs w:val="0"/>
              <w:color w:val="0C0C0C" w:themeColor="text1" w:themeTint="F2"/>
              <w:szCs w:val="28"/>
            </w:rPr>
            <w:fldChar w:fldCharType="begin"/>
          </w:r>
          <w:r>
            <w:rPr>
              <w:rFonts w:ascii="Times New Roman"/>
              <w:b w:val="0"/>
              <w:bCs w:val="0"/>
              <w:color w:val="0C0C0C" w:themeColor="text1" w:themeTint="F2"/>
              <w:szCs w:val="28"/>
            </w:rPr>
            <w:instrText xml:space="preserve"> HYPERLINK \l _Toc1142 </w:instrText>
          </w:r>
          <w:r>
            <w:rPr>
              <w:rFonts w:ascii="Times New Roman"/>
              <w:b w:val="0"/>
              <w:bCs w:val="0"/>
              <w:color w:val="0C0C0C" w:themeColor="text1" w:themeTint="F2"/>
              <w:szCs w:val="28"/>
            </w:rPr>
            <w:fldChar w:fldCharType="separate"/>
          </w:r>
          <w:r>
            <w:rPr>
              <w:b w:val="0"/>
              <w:bCs w:val="0"/>
              <w:color w:val="0C0C0C" w:themeColor="text1" w:themeTint="F2"/>
            </w:rPr>
            <w:t>第七章 投标文件格式</w:t>
          </w:r>
          <w:r>
            <w:rPr>
              <w:b w:val="0"/>
              <w:bCs w:val="0"/>
              <w:color w:val="0C0C0C" w:themeColor="text1" w:themeTint="F2"/>
            </w:rPr>
            <w:tab/>
          </w:r>
          <w:r>
            <w:rPr>
              <w:b w:val="0"/>
              <w:bCs w:val="0"/>
              <w:color w:val="0C0C0C" w:themeColor="text1" w:themeTint="F2"/>
            </w:rPr>
            <w:fldChar w:fldCharType="begin"/>
          </w:r>
          <w:r>
            <w:rPr>
              <w:b w:val="0"/>
              <w:bCs w:val="0"/>
              <w:color w:val="0C0C0C" w:themeColor="text1" w:themeTint="F2"/>
            </w:rPr>
            <w:instrText xml:space="preserve"> PAGEREF _Toc1142 </w:instrText>
          </w:r>
          <w:r>
            <w:rPr>
              <w:b w:val="0"/>
              <w:bCs w:val="0"/>
              <w:color w:val="0C0C0C" w:themeColor="text1" w:themeTint="F2"/>
            </w:rPr>
            <w:fldChar w:fldCharType="separate"/>
          </w:r>
          <w:r>
            <w:rPr>
              <w:b w:val="0"/>
              <w:bCs w:val="0"/>
              <w:color w:val="0C0C0C" w:themeColor="text1" w:themeTint="F2"/>
            </w:rPr>
            <w:t>32</w:t>
          </w:r>
          <w:r>
            <w:rPr>
              <w:b w:val="0"/>
              <w:bCs w:val="0"/>
              <w:color w:val="0C0C0C" w:themeColor="text1" w:themeTint="F2"/>
            </w:rPr>
            <w:fldChar w:fldCharType="end"/>
          </w:r>
          <w:r>
            <w:rPr>
              <w:rFonts w:ascii="Times New Roman"/>
              <w:b w:val="0"/>
              <w:bCs w:val="0"/>
              <w:color w:val="0C0C0C" w:themeColor="text1" w:themeTint="F2"/>
              <w:szCs w:val="28"/>
            </w:rPr>
            <w:fldChar w:fldCharType="end"/>
          </w:r>
        </w:p>
        <w:p>
          <w:pPr>
            <w:pStyle w:val="7"/>
            <w:spacing w:before="1"/>
            <w:rPr>
              <w:rFonts w:ascii="Times New Roman"/>
              <w:b w:val="0"/>
              <w:bCs w:val="0"/>
              <w:color w:val="0C0C0C" w:themeColor="text1" w:themeTint="F2"/>
              <w:sz w:val="28"/>
              <w:szCs w:val="28"/>
            </w:rPr>
          </w:pPr>
          <w:r>
            <w:rPr>
              <w:rFonts w:ascii="Times New Roman"/>
              <w:b w:val="0"/>
              <w:bCs w:val="0"/>
              <w:color w:val="0C0C0C" w:themeColor="text1" w:themeTint="F2"/>
              <w:szCs w:val="28"/>
            </w:rPr>
            <w:fldChar w:fldCharType="end"/>
          </w:r>
        </w:p>
      </w:sdtContent>
    </w:sdt>
    <w:p>
      <w:pPr>
        <w:spacing w:after="0"/>
        <w:rPr>
          <w:rFonts w:ascii="Times New Roman"/>
          <w:b w:val="0"/>
          <w:bCs w:val="0"/>
          <w:color w:val="0C0C0C" w:themeColor="text1" w:themeTint="F2"/>
          <w:sz w:val="18"/>
        </w:rPr>
        <w:sectPr>
          <w:footerReference r:id="rId3" w:type="default"/>
          <w:pgSz w:w="11910" w:h="16840"/>
          <w:pgMar w:top="1220" w:right="540" w:bottom="1180" w:left="540" w:header="0" w:footer="998" w:gutter="0"/>
        </w:sectPr>
      </w:pPr>
    </w:p>
    <w:p>
      <w:pPr>
        <w:pStyle w:val="4"/>
        <w:tabs>
          <w:tab w:val="left" w:pos="1279"/>
        </w:tabs>
        <w:outlineLvl w:val="0"/>
        <w:rPr>
          <w:rFonts w:hint="eastAsia" w:asciiTheme="majorEastAsia" w:hAnsiTheme="majorEastAsia" w:eastAsiaTheme="majorEastAsia" w:cstheme="majorEastAsia"/>
          <w:b w:val="0"/>
          <w:bCs w:val="0"/>
          <w:color w:val="0C0C0C" w:themeColor="text1" w:themeTint="F2"/>
        </w:rPr>
      </w:pPr>
      <w:bookmarkStart w:id="0" w:name="第一章  招标公告"/>
      <w:bookmarkEnd w:id="0"/>
      <w:bookmarkStart w:id="1" w:name="_Toc3519"/>
      <w:r>
        <w:rPr>
          <w:rFonts w:hint="eastAsia" w:asciiTheme="majorEastAsia" w:hAnsiTheme="majorEastAsia" w:eastAsiaTheme="majorEastAsia" w:cstheme="majorEastAsia"/>
          <w:b w:val="0"/>
          <w:bCs w:val="0"/>
          <w:color w:val="0C0C0C" w:themeColor="text1" w:themeTint="F2"/>
        </w:rPr>
        <w:t>第一章</w:t>
      </w:r>
      <w:r>
        <w:rPr>
          <w:rFonts w:hint="eastAsia" w:asciiTheme="majorEastAsia" w:hAnsiTheme="majorEastAsia" w:eastAsiaTheme="majorEastAsia" w:cstheme="majorEastAsia"/>
          <w:b w:val="0"/>
          <w:bCs w:val="0"/>
          <w:color w:val="0C0C0C" w:themeColor="text1" w:themeTint="F2"/>
        </w:rPr>
        <w:tab/>
      </w:r>
      <w:r>
        <w:rPr>
          <w:rFonts w:hint="eastAsia" w:asciiTheme="majorEastAsia" w:hAnsiTheme="majorEastAsia" w:eastAsiaTheme="majorEastAsia" w:cstheme="majorEastAsia"/>
          <w:b w:val="0"/>
          <w:bCs w:val="0"/>
          <w:color w:val="0C0C0C" w:themeColor="text1" w:themeTint="F2"/>
        </w:rPr>
        <w:t>招标公告</w:t>
      </w:r>
      <w:bookmarkEnd w:id="1"/>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jc w:val="center"/>
        <w:rPr>
          <w:rFonts w:hint="eastAsia" w:ascii="仿宋" w:hAnsi="仿宋" w:eastAsia="仿宋" w:cs="仿宋"/>
          <w:b w:val="0"/>
          <w:bCs w:val="0"/>
          <w:color w:val="0C0C0C" w:themeColor="text1" w:themeTint="F2"/>
          <w:sz w:val="36"/>
          <w:szCs w:val="36"/>
          <w:shd w:val="clear" w:fill="FFFFFF"/>
          <w:lang w:val="en-US" w:eastAsia="zh-CN"/>
        </w:rPr>
      </w:pPr>
      <w:r>
        <w:rPr>
          <w:rFonts w:hint="eastAsia" w:ascii="仿宋" w:hAnsi="仿宋" w:eastAsia="仿宋" w:cs="仿宋"/>
          <w:b w:val="0"/>
          <w:bCs w:val="0"/>
          <w:color w:val="0C0C0C" w:themeColor="text1" w:themeTint="F2"/>
          <w:sz w:val="36"/>
          <w:szCs w:val="36"/>
          <w:shd w:val="clear" w:fill="FFFFFF"/>
          <w:lang w:val="en-US" w:eastAsia="zh-CN"/>
        </w:rPr>
        <w:t xml:space="preserve">  西和县城市管理行政执法局环卫车辆及垃圾桶采购项目</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jc w:val="center"/>
        <w:rPr>
          <w:rFonts w:hint="default" w:eastAsiaTheme="minorEastAsia"/>
          <w:b w:val="0"/>
          <w:bCs w:val="0"/>
          <w:color w:val="0C0C0C" w:themeColor="text1" w:themeTint="F2"/>
          <w:sz w:val="28"/>
          <w:szCs w:val="28"/>
          <w:lang w:val="en-US" w:eastAsia="zh-CN"/>
        </w:rPr>
      </w:pPr>
      <w:r>
        <w:rPr>
          <w:rFonts w:hint="eastAsia" w:ascii="仿宋" w:hAnsi="仿宋" w:eastAsia="仿宋" w:cs="仿宋"/>
          <w:b w:val="0"/>
          <w:bCs w:val="0"/>
          <w:color w:val="0C0C0C" w:themeColor="text1" w:themeTint="F2"/>
          <w:sz w:val="36"/>
          <w:szCs w:val="36"/>
          <w:shd w:val="clear" w:fill="FFFFFF"/>
          <w:lang w:val="en-US" w:eastAsia="zh-CN"/>
        </w:rPr>
        <w:t>招标公告</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440" w:firstLineChars="600"/>
        <w:jc w:val="both"/>
        <w:rPr>
          <w:rFonts w:hint="eastAsia" w:ascii="宋体" w:hAnsi="宋体" w:eastAsia="宋体" w:cs="宋体"/>
          <w:b w:val="0"/>
          <w:bCs w:val="0"/>
          <w:color w:val="0C0C0C" w:themeColor="text1" w:themeTint="F2"/>
          <w:sz w:val="24"/>
          <w:szCs w:val="24"/>
          <w:shd w:val="clear" w:fill="FFFFFF"/>
        </w:rPr>
      </w:pPr>
      <w:r>
        <w:rPr>
          <w:rFonts w:hint="eastAsia" w:ascii="宋体" w:hAnsi="宋体" w:eastAsia="宋体" w:cs="宋体"/>
          <w:b w:val="0"/>
          <w:bCs w:val="0"/>
          <w:color w:val="0C0C0C" w:themeColor="text1" w:themeTint="F2"/>
          <w:sz w:val="24"/>
          <w:szCs w:val="24"/>
          <w:u w:val="single"/>
          <w:shd w:val="clear" w:fill="FFFFFF"/>
        </w:rPr>
        <w:t>甘肃四海招标有限公司</w:t>
      </w:r>
      <w:r>
        <w:rPr>
          <w:rFonts w:hint="eastAsia" w:ascii="宋体" w:hAnsi="宋体" w:eastAsia="宋体" w:cs="宋体"/>
          <w:b w:val="0"/>
          <w:bCs w:val="0"/>
          <w:color w:val="0C0C0C" w:themeColor="text1" w:themeTint="F2"/>
          <w:sz w:val="24"/>
          <w:szCs w:val="24"/>
          <w:shd w:val="clear" w:fill="FFFFFF"/>
        </w:rPr>
        <w:t>受西和县城市管理行政执法局的委托,经政府采购管理部门</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rFonts w:hint="eastAsia" w:ascii="宋体" w:hAnsi="宋体" w:eastAsia="宋体" w:cs="宋体"/>
          <w:b w:val="0"/>
          <w:bCs w:val="0"/>
          <w:color w:val="0C0C0C" w:themeColor="text1" w:themeTint="F2"/>
          <w:sz w:val="24"/>
          <w:szCs w:val="24"/>
          <w:shd w:val="clear" w:fill="FFFFFF"/>
        </w:rPr>
      </w:pPr>
      <w:r>
        <w:rPr>
          <w:rFonts w:hint="eastAsia" w:ascii="宋体" w:hAnsi="宋体" w:eastAsia="宋体" w:cs="宋体"/>
          <w:b w:val="0"/>
          <w:bCs w:val="0"/>
          <w:color w:val="0C0C0C" w:themeColor="text1" w:themeTint="F2"/>
          <w:sz w:val="24"/>
          <w:szCs w:val="24"/>
          <w:shd w:val="clear" w:fill="FFFFFF"/>
        </w:rPr>
        <w:t>批准，对</w:t>
      </w:r>
      <w:r>
        <w:rPr>
          <w:rFonts w:hint="eastAsia" w:ascii="宋体" w:hAnsi="宋体" w:eastAsia="宋体" w:cs="宋体"/>
          <w:b w:val="0"/>
          <w:bCs w:val="0"/>
          <w:color w:val="0C0C0C" w:themeColor="text1" w:themeTint="F2"/>
          <w:sz w:val="24"/>
          <w:szCs w:val="24"/>
          <w:u w:val="single"/>
          <w:shd w:val="clear" w:fill="FFFFFF"/>
        </w:rPr>
        <w:t>西和县城市管理行政执法局环卫车辆及垃圾桶采购项目</w:t>
      </w:r>
      <w:r>
        <w:rPr>
          <w:rFonts w:hint="eastAsia" w:ascii="宋体" w:hAnsi="宋体" w:eastAsia="宋体" w:cs="宋体"/>
          <w:b w:val="0"/>
          <w:bCs w:val="0"/>
          <w:color w:val="0C0C0C" w:themeColor="text1" w:themeTint="F2"/>
          <w:sz w:val="24"/>
          <w:szCs w:val="24"/>
          <w:shd w:val="clear" w:fill="FFFFFF"/>
        </w:rPr>
        <w:t>以公开招标形式进行采</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b w:val="0"/>
          <w:bCs w:val="0"/>
          <w:color w:val="0C0C0C" w:themeColor="text1" w:themeTint="F2"/>
          <w:sz w:val="22"/>
          <w:szCs w:val="22"/>
        </w:rPr>
      </w:pPr>
      <w:r>
        <w:rPr>
          <w:rFonts w:hint="eastAsia" w:ascii="宋体" w:hAnsi="宋体" w:eastAsia="宋体" w:cs="宋体"/>
          <w:b w:val="0"/>
          <w:bCs w:val="0"/>
          <w:color w:val="0C0C0C" w:themeColor="text1" w:themeTint="F2"/>
          <w:sz w:val="24"/>
          <w:szCs w:val="24"/>
          <w:shd w:val="clear" w:fill="FFFFFF"/>
        </w:rPr>
        <w:t>购，欢迎符合资格条件的投标人前来参加。</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lang w:val="en-US" w:eastAsia="zh-CN"/>
        </w:rPr>
        <w:t>一、</w:t>
      </w:r>
      <w:r>
        <w:rPr>
          <w:rFonts w:hint="eastAsia" w:ascii="仿宋" w:hAnsi="仿宋" w:eastAsia="仿宋" w:cs="仿宋"/>
          <w:b w:val="0"/>
          <w:bCs w:val="0"/>
          <w:color w:val="0C0C0C" w:themeColor="text1" w:themeTint="F2"/>
          <w:sz w:val="24"/>
          <w:szCs w:val="24"/>
          <w:shd w:val="clear" w:fill="FFFFFF"/>
        </w:rPr>
        <w:t>项目名称:西和县城市管理行政执法局环卫车辆及垃圾桶采购项目</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Chars="0" w:right="0" w:rightChars="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lang w:val="en-US" w:eastAsia="zh-CN"/>
        </w:rPr>
        <w:t>二、</w:t>
      </w:r>
      <w:r>
        <w:rPr>
          <w:rFonts w:hint="eastAsia" w:ascii="仿宋" w:hAnsi="仿宋" w:eastAsia="仿宋" w:cs="仿宋"/>
          <w:b w:val="0"/>
          <w:bCs w:val="0"/>
          <w:color w:val="0C0C0C" w:themeColor="text1" w:themeTint="F2"/>
          <w:sz w:val="24"/>
          <w:szCs w:val="24"/>
          <w:shd w:val="clear" w:fill="FFFFFF"/>
        </w:rPr>
        <w:t>交易编号：</w:t>
      </w:r>
      <w:r>
        <w:rPr>
          <w:rFonts w:hint="eastAsia" w:ascii="仿宋" w:hAnsi="仿宋" w:eastAsia="仿宋" w:cs="仿宋"/>
          <w:b w:val="0"/>
          <w:bCs w:val="0"/>
          <w:color w:val="0C0C0C" w:themeColor="text1" w:themeTint="F2"/>
          <w:sz w:val="24"/>
          <w:szCs w:val="24"/>
          <w:shd w:val="clear" w:fill="FFFFFF"/>
          <w:lang w:val="en-US" w:eastAsia="zh-CN"/>
        </w:rPr>
        <w:t xml:space="preserve"> </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Chars="0" w:right="0" w:rightChars="0" w:firstLine="1440" w:firstLineChars="600"/>
        <w:rPr>
          <w:rFonts w:hint="eastAsia" w:ascii="仿宋" w:hAnsi="仿宋" w:eastAsia="仿宋" w:cs="仿宋"/>
          <w:b w:val="0"/>
          <w:bCs w:val="0"/>
          <w:color w:val="0C0C0C" w:themeColor="text1" w:themeTint="F2"/>
          <w:sz w:val="24"/>
          <w:szCs w:val="24"/>
          <w:shd w:val="clear" w:fill="FFFFFF"/>
          <w:lang w:eastAsia="zh-CN"/>
        </w:rPr>
      </w:pPr>
      <w:r>
        <w:rPr>
          <w:rFonts w:hint="eastAsia" w:ascii="仿宋" w:hAnsi="仿宋" w:eastAsia="仿宋" w:cs="仿宋"/>
          <w:b w:val="0"/>
          <w:bCs w:val="0"/>
          <w:color w:val="0C0C0C" w:themeColor="text1" w:themeTint="F2"/>
          <w:sz w:val="24"/>
          <w:szCs w:val="24"/>
          <w:shd w:val="clear" w:fill="FFFFFF"/>
        </w:rPr>
        <w:t>招标编号：SHLN2020Y--00</w:t>
      </w:r>
      <w:r>
        <w:rPr>
          <w:rFonts w:hint="eastAsia" w:ascii="仿宋" w:hAnsi="仿宋" w:eastAsia="仿宋" w:cs="仿宋"/>
          <w:b w:val="0"/>
          <w:bCs w:val="0"/>
          <w:color w:val="0C0C0C" w:themeColor="text1" w:themeTint="F2"/>
          <w:sz w:val="24"/>
          <w:szCs w:val="24"/>
          <w:shd w:val="clear" w:fill="FFFFFF"/>
          <w:lang w:val="en-US" w:eastAsia="zh-CN"/>
        </w:rPr>
        <w:t>8</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lang w:val="en-US" w:eastAsia="zh-CN"/>
        </w:rPr>
        <w:t>招标</w:t>
      </w:r>
      <w:r>
        <w:rPr>
          <w:rFonts w:hint="eastAsia" w:ascii="仿宋" w:hAnsi="仿宋" w:eastAsia="仿宋" w:cs="仿宋"/>
          <w:b w:val="0"/>
          <w:bCs w:val="0"/>
          <w:color w:val="0C0C0C" w:themeColor="text1" w:themeTint="F2"/>
          <w:sz w:val="24"/>
          <w:szCs w:val="24"/>
          <w:shd w:val="clear" w:fill="FFFFFF"/>
        </w:rPr>
        <w:t>内容：本次招标共分为三个包，预算资金为：</w:t>
      </w:r>
      <w:r>
        <w:rPr>
          <w:rFonts w:hint="eastAsia" w:ascii="仿宋" w:hAnsi="仿宋" w:eastAsia="仿宋" w:cs="仿宋"/>
          <w:b w:val="0"/>
          <w:bCs w:val="0"/>
          <w:color w:val="0C0C0C" w:themeColor="text1" w:themeTint="F2"/>
          <w:sz w:val="24"/>
          <w:szCs w:val="24"/>
          <w:shd w:val="clear" w:fill="FFFFFF"/>
          <w:lang w:val="en-US" w:eastAsia="zh-CN"/>
        </w:rPr>
        <w:t>383.5</w:t>
      </w:r>
      <w:r>
        <w:rPr>
          <w:rFonts w:hint="eastAsia" w:ascii="仿宋" w:hAnsi="仿宋" w:eastAsia="仿宋" w:cs="仿宋"/>
          <w:b w:val="0"/>
          <w:bCs w:val="0"/>
          <w:color w:val="0C0C0C" w:themeColor="text1" w:themeTint="F2"/>
          <w:sz w:val="24"/>
          <w:szCs w:val="24"/>
          <w:shd w:val="clear" w:fill="FFFFFF"/>
        </w:rPr>
        <w:t>万元。</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1440" w:firstLineChars="600"/>
        <w:rPr>
          <w:rFonts w:hint="default" w:ascii="仿宋" w:hAnsi="仿宋" w:eastAsia="仿宋" w:cs="仿宋"/>
          <w:b w:val="0"/>
          <w:bCs w:val="0"/>
          <w:color w:val="0C0C0C" w:themeColor="text1" w:themeTint="F2"/>
          <w:sz w:val="24"/>
          <w:szCs w:val="24"/>
          <w:shd w:val="clear" w:fill="FFFFFF"/>
          <w:lang w:val="en-US" w:eastAsia="zh-CN"/>
        </w:rPr>
      </w:pPr>
      <w:r>
        <w:rPr>
          <w:rFonts w:hint="eastAsia" w:ascii="仿宋" w:hAnsi="仿宋" w:eastAsia="仿宋" w:cs="仿宋"/>
          <w:b w:val="0"/>
          <w:bCs w:val="0"/>
          <w:color w:val="0C0C0C" w:themeColor="text1" w:themeTint="F2"/>
          <w:sz w:val="24"/>
          <w:szCs w:val="24"/>
          <w:shd w:val="clear" w:fill="FFFFFF"/>
          <w:lang w:val="en-US" w:eastAsia="zh-CN"/>
        </w:rPr>
        <w:t>采购内容: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480" w:leftChars="218" w:right="0" w:firstLine="960" w:firstLineChars="400"/>
        <w:rPr>
          <w:rFonts w:hint="eastAsia" w:ascii="仿宋" w:hAnsi="仿宋" w:eastAsia="仿宋" w:cs="仿宋"/>
          <w:b w:val="0"/>
          <w:bCs w:val="0"/>
          <w:color w:val="0C0C0C" w:themeColor="text1" w:themeTint="F2"/>
          <w:sz w:val="24"/>
          <w:szCs w:val="24"/>
          <w:shd w:val="clear" w:fill="FFFFFF"/>
          <w:lang w:val="en-US" w:eastAsia="zh-CN"/>
        </w:rPr>
      </w:pPr>
      <w:r>
        <w:rPr>
          <w:rFonts w:hint="eastAsia" w:ascii="仿宋" w:hAnsi="仿宋" w:eastAsia="仿宋" w:cs="仿宋"/>
          <w:b w:val="0"/>
          <w:bCs w:val="0"/>
          <w:color w:val="0C0C0C" w:themeColor="text1" w:themeTint="F2"/>
          <w:sz w:val="24"/>
          <w:szCs w:val="24"/>
          <w:shd w:val="clear" w:fill="FFFFFF"/>
        </w:rPr>
        <w:t>第一包：</w:t>
      </w:r>
      <w:r>
        <w:rPr>
          <w:rFonts w:hint="eastAsia" w:ascii="仿宋" w:hAnsi="仿宋" w:eastAsia="仿宋" w:cs="仿宋"/>
          <w:b w:val="0"/>
          <w:bCs w:val="0"/>
          <w:color w:val="0C0C0C" w:themeColor="text1" w:themeTint="F2"/>
          <w:sz w:val="24"/>
          <w:szCs w:val="24"/>
          <w:shd w:val="clear" w:fill="FFFFFF"/>
          <w:lang w:val="en-US" w:eastAsia="zh-CN"/>
        </w:rPr>
        <w:t>环卫车辆采购多功能洒水车1辆、18T垃圾压缩车2辆、8T垃圾压缩车2辆和</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480" w:leftChars="218" w:right="0" w:firstLine="960" w:firstLineChars="4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lang w:val="en-US" w:eastAsia="zh-CN"/>
        </w:rPr>
        <w:t>7T车厢可卸式垃圾车2辆</w:t>
      </w:r>
      <w:r>
        <w:rPr>
          <w:rFonts w:hint="eastAsia" w:ascii="仿宋" w:hAnsi="仿宋" w:eastAsia="仿宋" w:cs="仿宋"/>
          <w:b w:val="0"/>
          <w:bCs w:val="0"/>
          <w:color w:val="0C0C0C" w:themeColor="text1" w:themeTint="F2"/>
          <w:sz w:val="24"/>
          <w:szCs w:val="24"/>
          <w:shd w:val="clear" w:fill="FFFFFF"/>
        </w:rPr>
        <w:t>，共计</w:t>
      </w:r>
      <w:r>
        <w:rPr>
          <w:rFonts w:hint="eastAsia" w:ascii="仿宋" w:hAnsi="仿宋" w:eastAsia="仿宋" w:cs="仿宋"/>
          <w:b w:val="0"/>
          <w:bCs w:val="0"/>
          <w:color w:val="0C0C0C" w:themeColor="text1" w:themeTint="F2"/>
          <w:sz w:val="24"/>
          <w:szCs w:val="24"/>
          <w:shd w:val="clear" w:fill="FFFFFF"/>
          <w:lang w:val="en-US" w:eastAsia="zh-CN"/>
        </w:rPr>
        <w:t xml:space="preserve">  235 </w:t>
      </w:r>
      <w:r>
        <w:rPr>
          <w:rFonts w:hint="eastAsia" w:ascii="仿宋" w:hAnsi="仿宋" w:eastAsia="仿宋" w:cs="仿宋"/>
          <w:b w:val="0"/>
          <w:bCs w:val="0"/>
          <w:color w:val="0C0C0C" w:themeColor="text1" w:themeTint="F2"/>
          <w:sz w:val="24"/>
          <w:szCs w:val="24"/>
          <w:shd w:val="clear" w:fill="FFFFFF"/>
        </w:rPr>
        <w:t>万元。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442" w:firstLineChars="601"/>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第二包：</w:t>
      </w:r>
      <w:r>
        <w:rPr>
          <w:rFonts w:hint="eastAsia" w:ascii="仿宋" w:hAnsi="仿宋" w:eastAsia="仿宋" w:cs="仿宋"/>
          <w:b w:val="0"/>
          <w:bCs w:val="0"/>
          <w:color w:val="0C0C0C" w:themeColor="text1" w:themeTint="F2"/>
          <w:sz w:val="24"/>
          <w:szCs w:val="24"/>
          <w:shd w:val="clear" w:fill="FFFFFF"/>
          <w:lang w:val="en-US" w:eastAsia="zh-CN"/>
        </w:rPr>
        <w:t>工程机械采购轮式装载机1辆、单钢轮压路机1辆</w:t>
      </w:r>
      <w:r>
        <w:rPr>
          <w:rFonts w:hint="eastAsia" w:ascii="仿宋" w:hAnsi="仿宋" w:eastAsia="仿宋" w:cs="仿宋"/>
          <w:b w:val="0"/>
          <w:bCs w:val="0"/>
          <w:color w:val="0C0C0C" w:themeColor="text1" w:themeTint="F2"/>
          <w:sz w:val="24"/>
          <w:szCs w:val="24"/>
          <w:shd w:val="clear" w:fill="FFFFFF"/>
        </w:rPr>
        <w:t>，共计</w:t>
      </w:r>
      <w:r>
        <w:rPr>
          <w:rFonts w:hint="eastAsia" w:ascii="仿宋" w:hAnsi="仿宋" w:eastAsia="仿宋" w:cs="仿宋"/>
          <w:b w:val="0"/>
          <w:bCs w:val="0"/>
          <w:color w:val="0C0C0C" w:themeColor="text1" w:themeTint="F2"/>
          <w:sz w:val="24"/>
          <w:szCs w:val="24"/>
          <w:shd w:val="clear" w:fill="FFFFFF"/>
          <w:lang w:val="en-US" w:eastAsia="zh-CN"/>
        </w:rPr>
        <w:t xml:space="preserve"> 71.5</w:t>
      </w:r>
      <w:r>
        <w:rPr>
          <w:rFonts w:hint="eastAsia" w:ascii="仿宋" w:hAnsi="仿宋" w:eastAsia="仿宋" w:cs="仿宋"/>
          <w:b w:val="0"/>
          <w:bCs w:val="0"/>
          <w:color w:val="0C0C0C" w:themeColor="text1" w:themeTint="F2"/>
          <w:sz w:val="24"/>
          <w:szCs w:val="24"/>
          <w:shd w:val="clear" w:fill="FFFFFF"/>
        </w:rPr>
        <w:t>万元。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440" w:firstLineChars="600"/>
        <w:rPr>
          <w:rFonts w:hint="eastAsia" w:ascii="仿宋" w:hAnsi="仿宋" w:eastAsia="仿宋" w:cs="仿宋"/>
          <w:b w:val="0"/>
          <w:bCs w:val="0"/>
          <w:color w:val="0C0C0C" w:themeColor="text1" w:themeTint="F2"/>
          <w:sz w:val="24"/>
          <w:szCs w:val="24"/>
          <w:shd w:val="clear" w:fill="FFFFFF"/>
          <w:lang w:val="en-US" w:eastAsia="zh-CN"/>
        </w:rPr>
      </w:pPr>
      <w:r>
        <w:rPr>
          <w:rFonts w:hint="eastAsia" w:ascii="仿宋" w:hAnsi="仿宋" w:eastAsia="仿宋" w:cs="仿宋"/>
          <w:b w:val="0"/>
          <w:bCs w:val="0"/>
          <w:color w:val="0C0C0C" w:themeColor="text1" w:themeTint="F2"/>
          <w:sz w:val="24"/>
          <w:szCs w:val="24"/>
          <w:shd w:val="clear" w:fill="FFFFFF"/>
        </w:rPr>
        <w:t>第三包：</w:t>
      </w:r>
      <w:r>
        <w:rPr>
          <w:rFonts w:hint="eastAsia" w:ascii="仿宋" w:hAnsi="仿宋" w:eastAsia="仿宋" w:cs="仿宋"/>
          <w:b w:val="0"/>
          <w:bCs w:val="0"/>
          <w:color w:val="0C0C0C" w:themeColor="text1" w:themeTint="F2"/>
          <w:sz w:val="24"/>
          <w:szCs w:val="24"/>
          <w:shd w:val="clear" w:fill="FFFFFF"/>
          <w:lang w:val="en-US" w:eastAsia="zh-CN"/>
        </w:rPr>
        <w:t>垃圾桶采购压缩车专用垃圾桶1000个、不锈钢拉丝垃圾桶500个</w:t>
      </w:r>
      <w:r>
        <w:rPr>
          <w:rFonts w:hint="eastAsia" w:ascii="仿宋" w:hAnsi="仿宋" w:eastAsia="仿宋" w:cs="仿宋"/>
          <w:b w:val="0"/>
          <w:bCs w:val="0"/>
          <w:color w:val="0C0C0C" w:themeColor="text1" w:themeTint="F2"/>
          <w:sz w:val="24"/>
          <w:szCs w:val="24"/>
          <w:shd w:val="clear" w:fill="FFFFFF"/>
        </w:rPr>
        <w:t>，共计</w:t>
      </w:r>
      <w:r>
        <w:rPr>
          <w:rFonts w:hint="eastAsia" w:ascii="仿宋" w:hAnsi="仿宋" w:eastAsia="仿宋" w:cs="仿宋"/>
          <w:b w:val="0"/>
          <w:bCs w:val="0"/>
          <w:color w:val="0C0C0C" w:themeColor="text1" w:themeTint="F2"/>
          <w:sz w:val="24"/>
          <w:szCs w:val="24"/>
          <w:shd w:val="clear" w:fill="FFFFFF"/>
          <w:lang w:val="en-US" w:eastAsia="zh-CN"/>
        </w:rPr>
        <w:t xml:space="preserve">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440" w:firstLineChars="6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lang w:val="en-US" w:eastAsia="zh-CN"/>
        </w:rPr>
        <w:t xml:space="preserve">77 </w:t>
      </w:r>
      <w:r>
        <w:rPr>
          <w:rFonts w:hint="eastAsia" w:ascii="仿宋" w:hAnsi="仿宋" w:eastAsia="仿宋" w:cs="仿宋"/>
          <w:b w:val="0"/>
          <w:bCs w:val="0"/>
          <w:color w:val="0C0C0C" w:themeColor="text1" w:themeTint="F2"/>
          <w:sz w:val="24"/>
          <w:szCs w:val="24"/>
          <w:shd w:val="clear" w:fill="FFFFFF"/>
        </w:rPr>
        <w:t>万元。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440" w:firstLineChars="600"/>
        <w:rPr>
          <w:rFonts w:hint="default" w:ascii="仿宋" w:hAnsi="仿宋" w:eastAsia="仿宋" w:cs="仿宋"/>
          <w:b w:val="0"/>
          <w:bCs w:val="0"/>
          <w:color w:val="0C0C0C" w:themeColor="text1" w:themeTint="F2"/>
          <w:sz w:val="24"/>
          <w:szCs w:val="24"/>
          <w:shd w:val="clear" w:fill="FFFFFF"/>
          <w:lang w:val="en-US" w:eastAsia="zh-CN"/>
        </w:rPr>
      </w:pPr>
      <w:r>
        <w:rPr>
          <w:rFonts w:hint="eastAsia" w:ascii="仿宋" w:hAnsi="仿宋" w:eastAsia="仿宋" w:cs="仿宋"/>
          <w:b w:val="0"/>
          <w:bCs w:val="0"/>
          <w:color w:val="0C0C0C" w:themeColor="text1" w:themeTint="F2"/>
          <w:sz w:val="24"/>
          <w:szCs w:val="24"/>
          <w:shd w:val="clear" w:fill="FFFFFF"/>
          <w:lang w:eastAsia="zh-CN"/>
        </w:rPr>
        <w:t>（</w:t>
      </w:r>
      <w:r>
        <w:rPr>
          <w:rFonts w:hint="eastAsia" w:ascii="仿宋" w:hAnsi="仿宋" w:eastAsia="仿宋" w:cs="仿宋"/>
          <w:b w:val="0"/>
          <w:bCs w:val="0"/>
          <w:color w:val="0C0C0C" w:themeColor="text1" w:themeTint="F2"/>
          <w:sz w:val="24"/>
          <w:szCs w:val="24"/>
          <w:shd w:val="clear" w:fill="FFFFFF"/>
          <w:lang w:val="en-US" w:eastAsia="zh-CN"/>
        </w:rPr>
        <w:t>具体参数详见招标文件）</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四、投标商资格要求：</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1、企业必须符合《中华人民共和国政府采购法》第二十二条规定；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（1）法人或者其他组织的营业执照等证明文件；</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（2）具有良好的商业信誉和健全的财务会计制度；</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（3）具有履行合同所必需的设备和专业技术能力；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（4）有依法缴纳税收和社会保障资金的良好记录；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（5）参加政府采购活动前三年内，在经营活动中没有重大违法记录；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（6）法律、行政法规规定的其他条件；</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2、供应商未被列入“信用中国”网站(www.creditchina.gov.cn)记录失信被执行人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或重大税收违法案件当事人名单或政府采购严重违法失信行为”记录名单； 不处于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中国政府采购网(www.ccgp.gov.cn)政府采购严重违法失信行为信息记录” 中的禁止</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参加政府采购活动期间； 未被列入“ 信用甘肃” 网站</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（www.gscredit.gov.cn）记录失信被执行人或财政性资金管理使用领域相关失信责任</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主体、统计领域严重失信企业及其有关人员等的方可参加本项目的投标</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3、投标人须提供法人身份证明或法人授权文件；</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lang w:val="en-US" w:eastAsia="zh-CN"/>
        </w:rPr>
        <w:t>4、</w:t>
      </w:r>
      <w:r>
        <w:rPr>
          <w:rFonts w:hint="eastAsia" w:ascii="仿宋" w:hAnsi="仿宋" w:eastAsia="仿宋" w:cs="仿宋"/>
          <w:b w:val="0"/>
          <w:bCs w:val="0"/>
          <w:color w:val="0C0C0C" w:themeColor="text1" w:themeTint="F2"/>
          <w:sz w:val="24"/>
          <w:szCs w:val="24"/>
          <w:shd w:val="clear" w:fill="FFFFFF"/>
        </w:rPr>
        <w:t>不接受联合体投标。</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960" w:firstLineChars="4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五、评标方式：采用综合评标法。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六、获取招标文件时间、地点、方式：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1、拟参与陇南市公共资源交易项目的潜在投标人（供应商）登录陇南市公共资源交</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易网直接点击“我要投标”按要求填写信息，并免费下载招标文件，未填写信息的</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投标无效。</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2、公告期限：2020年</w:t>
      </w:r>
      <w:r>
        <w:rPr>
          <w:rFonts w:hint="default" w:ascii="仿宋" w:hAnsi="仿宋" w:eastAsia="仿宋" w:cs="仿宋"/>
          <w:b w:val="0"/>
          <w:bCs w:val="0"/>
          <w:color w:val="0C0C0C" w:themeColor="text1" w:themeTint="F2"/>
          <w:sz w:val="24"/>
          <w:szCs w:val="24"/>
          <w:shd w:val="clear" w:fill="FFFFFF"/>
          <w:lang w:val="en-US"/>
        </w:rPr>
        <w:t xml:space="preserve"> </w:t>
      </w:r>
      <w:r>
        <w:rPr>
          <w:rFonts w:hint="eastAsia" w:ascii="仿宋" w:hAnsi="仿宋" w:eastAsia="仿宋" w:cs="仿宋"/>
          <w:b w:val="0"/>
          <w:bCs w:val="0"/>
          <w:color w:val="0C0C0C" w:themeColor="text1" w:themeTint="F2"/>
          <w:sz w:val="24"/>
          <w:szCs w:val="24"/>
          <w:shd w:val="clear" w:fill="FFFFFF"/>
          <w:lang w:val="en-US" w:eastAsia="zh-CN"/>
        </w:rPr>
        <w:t>5</w:t>
      </w:r>
      <w:r>
        <w:rPr>
          <w:rFonts w:hint="default" w:ascii="仿宋" w:hAnsi="仿宋" w:eastAsia="仿宋" w:cs="仿宋"/>
          <w:b w:val="0"/>
          <w:bCs w:val="0"/>
          <w:color w:val="0C0C0C" w:themeColor="text1" w:themeTint="F2"/>
          <w:sz w:val="24"/>
          <w:szCs w:val="24"/>
          <w:shd w:val="clear" w:fill="FFFFFF"/>
          <w:lang w:val="en-US"/>
        </w:rPr>
        <w:t xml:space="preserve">  </w:t>
      </w:r>
      <w:r>
        <w:rPr>
          <w:rFonts w:hint="eastAsia" w:ascii="仿宋" w:hAnsi="仿宋" w:eastAsia="仿宋" w:cs="仿宋"/>
          <w:b w:val="0"/>
          <w:bCs w:val="0"/>
          <w:color w:val="0C0C0C" w:themeColor="text1" w:themeTint="F2"/>
          <w:sz w:val="24"/>
          <w:szCs w:val="24"/>
          <w:shd w:val="clear" w:fill="FFFFFF"/>
        </w:rPr>
        <w:t>月</w:t>
      </w:r>
      <w:r>
        <w:rPr>
          <w:rFonts w:hint="default" w:ascii="仿宋" w:hAnsi="仿宋" w:eastAsia="仿宋" w:cs="仿宋"/>
          <w:b w:val="0"/>
          <w:bCs w:val="0"/>
          <w:color w:val="0C0C0C" w:themeColor="text1" w:themeTint="F2"/>
          <w:sz w:val="24"/>
          <w:szCs w:val="24"/>
          <w:shd w:val="clear" w:fill="FFFFFF"/>
          <w:lang w:val="en-US"/>
        </w:rPr>
        <w:t xml:space="preserve"> </w:t>
      </w:r>
      <w:r>
        <w:rPr>
          <w:rFonts w:hint="eastAsia" w:ascii="仿宋" w:hAnsi="仿宋" w:eastAsia="仿宋" w:cs="仿宋"/>
          <w:b w:val="0"/>
          <w:bCs w:val="0"/>
          <w:color w:val="0C0C0C" w:themeColor="text1" w:themeTint="F2"/>
          <w:sz w:val="24"/>
          <w:szCs w:val="24"/>
          <w:shd w:val="clear" w:fill="FFFFFF"/>
          <w:lang w:val="en-US" w:eastAsia="zh-CN"/>
        </w:rPr>
        <w:t>8</w:t>
      </w:r>
      <w:r>
        <w:rPr>
          <w:rFonts w:hint="default" w:ascii="仿宋" w:hAnsi="仿宋" w:eastAsia="仿宋" w:cs="仿宋"/>
          <w:b w:val="0"/>
          <w:bCs w:val="0"/>
          <w:color w:val="0C0C0C" w:themeColor="text1" w:themeTint="F2"/>
          <w:sz w:val="24"/>
          <w:szCs w:val="24"/>
          <w:shd w:val="clear" w:fill="FFFFFF"/>
          <w:lang w:val="en-US"/>
        </w:rPr>
        <w:t xml:space="preserve"> </w:t>
      </w:r>
      <w:r>
        <w:rPr>
          <w:rFonts w:hint="eastAsia" w:ascii="仿宋" w:hAnsi="仿宋" w:eastAsia="仿宋" w:cs="仿宋"/>
          <w:b w:val="0"/>
          <w:bCs w:val="0"/>
          <w:color w:val="0C0C0C" w:themeColor="text1" w:themeTint="F2"/>
          <w:sz w:val="24"/>
          <w:szCs w:val="24"/>
          <w:shd w:val="clear" w:fill="FFFFFF"/>
        </w:rPr>
        <w:t>日上午8:30--2020年</w:t>
      </w:r>
      <w:r>
        <w:rPr>
          <w:rFonts w:hint="default" w:ascii="仿宋" w:hAnsi="仿宋" w:eastAsia="仿宋" w:cs="仿宋"/>
          <w:b w:val="0"/>
          <w:bCs w:val="0"/>
          <w:color w:val="0C0C0C" w:themeColor="text1" w:themeTint="F2"/>
          <w:sz w:val="24"/>
          <w:szCs w:val="24"/>
          <w:shd w:val="clear" w:fill="FFFFFF"/>
          <w:lang w:val="en-US"/>
        </w:rPr>
        <w:t xml:space="preserve"> </w:t>
      </w:r>
      <w:r>
        <w:rPr>
          <w:rFonts w:hint="eastAsia" w:ascii="仿宋" w:hAnsi="仿宋" w:eastAsia="仿宋" w:cs="仿宋"/>
          <w:b w:val="0"/>
          <w:bCs w:val="0"/>
          <w:color w:val="0C0C0C" w:themeColor="text1" w:themeTint="F2"/>
          <w:sz w:val="24"/>
          <w:szCs w:val="24"/>
          <w:shd w:val="clear" w:fill="FFFFFF"/>
          <w:lang w:val="en-US" w:eastAsia="zh-CN"/>
        </w:rPr>
        <w:t>5</w:t>
      </w:r>
      <w:r>
        <w:rPr>
          <w:rFonts w:hint="default" w:ascii="仿宋" w:hAnsi="仿宋" w:eastAsia="仿宋" w:cs="仿宋"/>
          <w:b w:val="0"/>
          <w:bCs w:val="0"/>
          <w:color w:val="0C0C0C" w:themeColor="text1" w:themeTint="F2"/>
          <w:sz w:val="24"/>
          <w:szCs w:val="24"/>
          <w:shd w:val="clear" w:fill="FFFFFF"/>
          <w:lang w:val="en-US"/>
        </w:rPr>
        <w:t xml:space="preserve"> </w:t>
      </w:r>
      <w:r>
        <w:rPr>
          <w:rFonts w:hint="eastAsia" w:ascii="仿宋" w:hAnsi="仿宋" w:eastAsia="仿宋" w:cs="仿宋"/>
          <w:b w:val="0"/>
          <w:bCs w:val="0"/>
          <w:color w:val="0C0C0C" w:themeColor="text1" w:themeTint="F2"/>
          <w:sz w:val="24"/>
          <w:szCs w:val="24"/>
          <w:shd w:val="clear" w:fill="FFFFFF"/>
        </w:rPr>
        <w:t>月</w:t>
      </w:r>
      <w:r>
        <w:rPr>
          <w:rFonts w:hint="default" w:ascii="仿宋" w:hAnsi="仿宋" w:eastAsia="仿宋" w:cs="仿宋"/>
          <w:b w:val="0"/>
          <w:bCs w:val="0"/>
          <w:color w:val="0C0C0C" w:themeColor="text1" w:themeTint="F2"/>
          <w:sz w:val="24"/>
          <w:szCs w:val="24"/>
          <w:shd w:val="clear" w:fill="FFFFFF"/>
          <w:lang w:val="en-US"/>
        </w:rPr>
        <w:t xml:space="preserve"> </w:t>
      </w:r>
      <w:r>
        <w:rPr>
          <w:rFonts w:hint="eastAsia" w:ascii="仿宋" w:hAnsi="仿宋" w:eastAsia="仿宋" w:cs="仿宋"/>
          <w:b w:val="0"/>
          <w:bCs w:val="0"/>
          <w:color w:val="0C0C0C" w:themeColor="text1" w:themeTint="F2"/>
          <w:sz w:val="24"/>
          <w:szCs w:val="24"/>
          <w:shd w:val="clear" w:fill="FFFFFF"/>
          <w:lang w:val="en-US" w:eastAsia="zh-CN"/>
        </w:rPr>
        <w:t>13</w:t>
      </w:r>
      <w:r>
        <w:rPr>
          <w:rFonts w:hint="default" w:ascii="仿宋" w:hAnsi="仿宋" w:eastAsia="仿宋" w:cs="仿宋"/>
          <w:b w:val="0"/>
          <w:bCs w:val="0"/>
          <w:color w:val="0C0C0C" w:themeColor="text1" w:themeTint="F2"/>
          <w:sz w:val="24"/>
          <w:szCs w:val="24"/>
          <w:shd w:val="clear" w:fill="FFFFFF"/>
          <w:lang w:val="en-US"/>
        </w:rPr>
        <w:t xml:space="preserve"> </w:t>
      </w:r>
      <w:r>
        <w:rPr>
          <w:rFonts w:hint="eastAsia" w:ascii="仿宋" w:hAnsi="仿宋" w:eastAsia="仿宋" w:cs="仿宋"/>
          <w:b w:val="0"/>
          <w:bCs w:val="0"/>
          <w:color w:val="0C0C0C" w:themeColor="text1" w:themeTint="F2"/>
          <w:sz w:val="24"/>
          <w:szCs w:val="24"/>
          <w:shd w:val="clear" w:fill="FFFFFF"/>
        </w:rPr>
        <w:t>日下午17:30</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3、请潜在供应商随时关注甘肃政府采购网、陇南市公共资源交易网本项目相关变更</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1200" w:firstLineChars="5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公告及澄清答疑文件，否则由变更引起的相关责任自负。</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1199" w:leftChars="545" w:right="0" w:firstLine="0" w:firstLineChars="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4、获取招标文件地点或方式：通过登录陇南市公共资源交易网（网址：www.lnsggzyjy.cn）免费下载获取招标文件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00" w:lineRule="exact"/>
        <w:ind w:left="0" w:right="0" w:firstLine="960" w:firstLineChars="400"/>
        <w:jc w:val="left"/>
        <w:rPr>
          <w:b w:val="0"/>
          <w:bCs w:val="0"/>
          <w:color w:val="0C0C0C" w:themeColor="text1" w:themeTint="F2"/>
          <w:sz w:val="20"/>
          <w:szCs w:val="22"/>
        </w:rPr>
      </w:pPr>
      <w:r>
        <w:rPr>
          <w:rFonts w:hint="eastAsia" w:ascii="仿宋" w:hAnsi="仿宋" w:eastAsia="仿宋" w:cs="仿宋"/>
          <w:b w:val="0"/>
          <w:bCs w:val="0"/>
          <w:color w:val="0C0C0C" w:themeColor="text1" w:themeTint="F2"/>
          <w:kern w:val="0"/>
          <w:sz w:val="24"/>
          <w:szCs w:val="24"/>
          <w:shd w:val="clear" w:fill="FFFFFF"/>
          <w:lang w:val="en-US" w:eastAsia="zh-CN" w:bidi="ar"/>
        </w:rPr>
        <w:t>七、投标上传已固化投标文件的文件HASH编码截止时间及开标时间、地点：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00" w:lineRule="exact"/>
        <w:ind w:left="150" w:right="0" w:firstLine="960" w:firstLineChars="400"/>
        <w:jc w:val="left"/>
        <w:rPr>
          <w:b w:val="0"/>
          <w:bCs w:val="0"/>
          <w:color w:val="0C0C0C" w:themeColor="text1" w:themeTint="F2"/>
          <w:sz w:val="20"/>
          <w:szCs w:val="22"/>
        </w:rPr>
      </w:pPr>
      <w:r>
        <w:rPr>
          <w:rFonts w:hint="eastAsia" w:ascii="仿宋" w:hAnsi="仿宋" w:eastAsia="仿宋" w:cs="仿宋"/>
          <w:b w:val="0"/>
          <w:bCs w:val="0"/>
          <w:color w:val="0C0C0C" w:themeColor="text1" w:themeTint="F2"/>
          <w:kern w:val="0"/>
          <w:sz w:val="24"/>
          <w:szCs w:val="24"/>
          <w:shd w:val="clear" w:fill="FFFFFF"/>
          <w:lang w:val="en-US" w:eastAsia="zh-CN" w:bidi="ar"/>
        </w:rPr>
        <w:t>1、开标时间：2020年</w:t>
      </w:r>
      <w:r>
        <w:rPr>
          <w:rFonts w:hint="default" w:ascii="仿宋" w:hAnsi="仿宋" w:eastAsia="仿宋" w:cs="仿宋"/>
          <w:b w:val="0"/>
          <w:bCs w:val="0"/>
          <w:color w:val="0C0C0C" w:themeColor="text1" w:themeTint="F2"/>
          <w:kern w:val="0"/>
          <w:sz w:val="24"/>
          <w:szCs w:val="24"/>
          <w:shd w:val="clear" w:fill="FFFFFF"/>
          <w:lang w:val="en-US" w:eastAsia="zh-CN" w:bidi="ar"/>
        </w:rPr>
        <w:t xml:space="preserve"> </w:t>
      </w:r>
      <w:r>
        <w:rPr>
          <w:rFonts w:hint="eastAsia" w:ascii="仿宋" w:hAnsi="仿宋" w:eastAsia="仿宋" w:cs="仿宋"/>
          <w:b w:val="0"/>
          <w:bCs w:val="0"/>
          <w:color w:val="0C0C0C" w:themeColor="text1" w:themeTint="F2"/>
          <w:kern w:val="0"/>
          <w:sz w:val="24"/>
          <w:szCs w:val="24"/>
          <w:shd w:val="clear" w:fill="FFFFFF"/>
          <w:lang w:val="en-US" w:eastAsia="zh-CN" w:bidi="ar"/>
        </w:rPr>
        <w:t>5</w:t>
      </w:r>
      <w:r>
        <w:rPr>
          <w:rFonts w:hint="default" w:ascii="仿宋" w:hAnsi="仿宋" w:eastAsia="仿宋" w:cs="仿宋"/>
          <w:b w:val="0"/>
          <w:bCs w:val="0"/>
          <w:color w:val="0C0C0C" w:themeColor="text1" w:themeTint="F2"/>
          <w:kern w:val="0"/>
          <w:sz w:val="24"/>
          <w:szCs w:val="24"/>
          <w:shd w:val="clear" w:fill="FFFFFF"/>
          <w:lang w:val="en-US" w:eastAsia="zh-CN" w:bidi="ar"/>
        </w:rPr>
        <w:t xml:space="preserve"> </w:t>
      </w:r>
      <w:r>
        <w:rPr>
          <w:rFonts w:hint="eastAsia" w:ascii="仿宋" w:hAnsi="仿宋" w:eastAsia="仿宋" w:cs="仿宋"/>
          <w:b w:val="0"/>
          <w:bCs w:val="0"/>
          <w:color w:val="0C0C0C" w:themeColor="text1" w:themeTint="F2"/>
          <w:kern w:val="0"/>
          <w:sz w:val="24"/>
          <w:szCs w:val="24"/>
          <w:shd w:val="clear" w:fill="FFFFFF"/>
          <w:lang w:val="en-US" w:eastAsia="zh-CN" w:bidi="ar"/>
        </w:rPr>
        <w:t>月</w:t>
      </w:r>
      <w:r>
        <w:rPr>
          <w:rFonts w:hint="default" w:ascii="仿宋" w:hAnsi="仿宋" w:eastAsia="仿宋" w:cs="仿宋"/>
          <w:b w:val="0"/>
          <w:bCs w:val="0"/>
          <w:color w:val="0C0C0C" w:themeColor="text1" w:themeTint="F2"/>
          <w:kern w:val="0"/>
          <w:sz w:val="24"/>
          <w:szCs w:val="24"/>
          <w:shd w:val="clear" w:fill="FFFFFF"/>
          <w:lang w:val="en-US" w:eastAsia="zh-CN" w:bidi="ar"/>
        </w:rPr>
        <w:t xml:space="preserve"> </w:t>
      </w:r>
      <w:r>
        <w:rPr>
          <w:rFonts w:hint="eastAsia" w:ascii="仿宋" w:hAnsi="仿宋" w:eastAsia="仿宋" w:cs="仿宋"/>
          <w:b w:val="0"/>
          <w:bCs w:val="0"/>
          <w:color w:val="0C0C0C" w:themeColor="text1" w:themeTint="F2"/>
          <w:kern w:val="0"/>
          <w:sz w:val="24"/>
          <w:szCs w:val="24"/>
          <w:shd w:val="clear" w:fill="FFFFFF"/>
          <w:lang w:val="en-US" w:eastAsia="zh-CN" w:bidi="ar"/>
        </w:rPr>
        <w:t>29</w:t>
      </w:r>
      <w:r>
        <w:rPr>
          <w:rFonts w:hint="default" w:ascii="仿宋" w:hAnsi="仿宋" w:eastAsia="仿宋" w:cs="仿宋"/>
          <w:b w:val="0"/>
          <w:bCs w:val="0"/>
          <w:color w:val="0C0C0C" w:themeColor="text1" w:themeTint="F2"/>
          <w:kern w:val="0"/>
          <w:sz w:val="24"/>
          <w:szCs w:val="24"/>
          <w:shd w:val="clear" w:fill="FFFFFF"/>
          <w:lang w:val="en-US" w:eastAsia="zh-CN" w:bidi="ar"/>
        </w:rPr>
        <w:t xml:space="preserve"> </w:t>
      </w:r>
      <w:r>
        <w:rPr>
          <w:rFonts w:hint="eastAsia" w:ascii="仿宋" w:hAnsi="仿宋" w:eastAsia="仿宋" w:cs="仿宋"/>
          <w:b w:val="0"/>
          <w:bCs w:val="0"/>
          <w:color w:val="0C0C0C" w:themeColor="text1" w:themeTint="F2"/>
          <w:kern w:val="0"/>
          <w:sz w:val="24"/>
          <w:szCs w:val="24"/>
          <w:shd w:val="clear" w:fill="FFFFFF"/>
          <w:lang w:val="en-US" w:eastAsia="zh-CN" w:bidi="ar"/>
        </w:rPr>
        <w:t>日</w:t>
      </w:r>
      <w:r>
        <w:rPr>
          <w:rFonts w:hint="default" w:ascii="仿宋" w:hAnsi="仿宋" w:eastAsia="仿宋" w:cs="仿宋"/>
          <w:b w:val="0"/>
          <w:bCs w:val="0"/>
          <w:color w:val="0C0C0C" w:themeColor="text1" w:themeTint="F2"/>
          <w:kern w:val="0"/>
          <w:sz w:val="24"/>
          <w:szCs w:val="24"/>
          <w:shd w:val="clear" w:fill="FFFFFF"/>
          <w:lang w:val="en-US" w:eastAsia="zh-CN" w:bidi="ar"/>
        </w:rPr>
        <w:t xml:space="preserve"> </w:t>
      </w:r>
      <w:r>
        <w:rPr>
          <w:rFonts w:hint="eastAsia" w:ascii="仿宋" w:hAnsi="仿宋" w:eastAsia="仿宋" w:cs="仿宋"/>
          <w:b w:val="0"/>
          <w:bCs w:val="0"/>
          <w:color w:val="0C0C0C" w:themeColor="text1" w:themeTint="F2"/>
          <w:kern w:val="0"/>
          <w:sz w:val="24"/>
          <w:szCs w:val="24"/>
          <w:shd w:val="clear" w:fill="FFFFFF"/>
          <w:lang w:val="en-US" w:eastAsia="zh-CN" w:bidi="ar"/>
        </w:rPr>
        <w:t>下午</w:t>
      </w:r>
      <w:r>
        <w:rPr>
          <w:rFonts w:hint="default" w:ascii="仿宋" w:hAnsi="仿宋" w:eastAsia="仿宋" w:cs="仿宋"/>
          <w:b w:val="0"/>
          <w:bCs w:val="0"/>
          <w:color w:val="0C0C0C" w:themeColor="text1" w:themeTint="F2"/>
          <w:kern w:val="0"/>
          <w:sz w:val="24"/>
          <w:szCs w:val="24"/>
          <w:shd w:val="clear" w:fill="FFFFFF"/>
          <w:lang w:val="en-US" w:eastAsia="zh-CN" w:bidi="ar"/>
        </w:rPr>
        <w:t xml:space="preserve"> </w:t>
      </w:r>
      <w:r>
        <w:rPr>
          <w:rFonts w:hint="eastAsia" w:ascii="仿宋" w:hAnsi="仿宋" w:eastAsia="仿宋" w:cs="仿宋"/>
          <w:b w:val="0"/>
          <w:bCs w:val="0"/>
          <w:color w:val="0C0C0C" w:themeColor="text1" w:themeTint="F2"/>
          <w:kern w:val="0"/>
          <w:sz w:val="24"/>
          <w:szCs w:val="24"/>
          <w:shd w:val="clear" w:fill="FFFFFF"/>
          <w:lang w:val="en-US" w:eastAsia="zh-CN" w:bidi="ar"/>
        </w:rPr>
        <w:t>15</w:t>
      </w:r>
      <w:r>
        <w:rPr>
          <w:rFonts w:hint="default" w:ascii="仿宋" w:hAnsi="仿宋" w:eastAsia="仿宋" w:cs="仿宋"/>
          <w:b w:val="0"/>
          <w:bCs w:val="0"/>
          <w:color w:val="0C0C0C" w:themeColor="text1" w:themeTint="F2"/>
          <w:kern w:val="0"/>
          <w:sz w:val="24"/>
          <w:szCs w:val="24"/>
          <w:shd w:val="clear" w:fill="FFFFFF"/>
          <w:lang w:val="en-US" w:eastAsia="zh-CN" w:bidi="ar"/>
        </w:rPr>
        <w:t xml:space="preserve"> </w:t>
      </w:r>
      <w:r>
        <w:rPr>
          <w:rFonts w:hint="eastAsia" w:ascii="仿宋" w:hAnsi="仿宋" w:eastAsia="仿宋" w:cs="仿宋"/>
          <w:b w:val="0"/>
          <w:bCs w:val="0"/>
          <w:color w:val="0C0C0C" w:themeColor="text1" w:themeTint="F2"/>
          <w:kern w:val="0"/>
          <w:sz w:val="24"/>
          <w:szCs w:val="24"/>
          <w:shd w:val="clear" w:fill="FFFFFF"/>
          <w:lang w:val="en-US" w:eastAsia="zh-CN" w:bidi="ar"/>
        </w:rPr>
        <w:t>时</w:t>
      </w:r>
      <w:r>
        <w:rPr>
          <w:rFonts w:hint="default" w:ascii="仿宋" w:hAnsi="仿宋" w:eastAsia="仿宋" w:cs="仿宋"/>
          <w:b w:val="0"/>
          <w:bCs w:val="0"/>
          <w:color w:val="0C0C0C" w:themeColor="text1" w:themeTint="F2"/>
          <w:kern w:val="0"/>
          <w:sz w:val="24"/>
          <w:szCs w:val="24"/>
          <w:shd w:val="clear" w:fill="FFFFFF"/>
          <w:lang w:val="en-US" w:eastAsia="zh-CN" w:bidi="ar"/>
        </w:rPr>
        <w:t xml:space="preserve"> </w:t>
      </w:r>
      <w:r>
        <w:rPr>
          <w:rFonts w:hint="eastAsia" w:ascii="仿宋" w:hAnsi="仿宋" w:eastAsia="仿宋" w:cs="仿宋"/>
          <w:b w:val="0"/>
          <w:bCs w:val="0"/>
          <w:color w:val="0C0C0C" w:themeColor="text1" w:themeTint="F2"/>
          <w:kern w:val="0"/>
          <w:sz w:val="24"/>
          <w:szCs w:val="24"/>
          <w:shd w:val="clear" w:fill="FFFFFF"/>
          <w:lang w:val="en-US" w:eastAsia="zh-CN" w:bidi="ar"/>
        </w:rPr>
        <w:t>00</w:t>
      </w:r>
      <w:r>
        <w:rPr>
          <w:rFonts w:hint="default" w:ascii="仿宋" w:hAnsi="仿宋" w:eastAsia="仿宋" w:cs="仿宋"/>
          <w:b w:val="0"/>
          <w:bCs w:val="0"/>
          <w:color w:val="0C0C0C" w:themeColor="text1" w:themeTint="F2"/>
          <w:kern w:val="0"/>
          <w:sz w:val="24"/>
          <w:szCs w:val="24"/>
          <w:shd w:val="clear" w:fill="FFFFFF"/>
          <w:lang w:val="en-US" w:eastAsia="zh-CN" w:bidi="ar"/>
        </w:rPr>
        <w:t xml:space="preserve"> </w:t>
      </w:r>
      <w:r>
        <w:rPr>
          <w:rFonts w:hint="eastAsia" w:ascii="仿宋" w:hAnsi="仿宋" w:eastAsia="仿宋" w:cs="仿宋"/>
          <w:b w:val="0"/>
          <w:bCs w:val="0"/>
          <w:color w:val="0C0C0C" w:themeColor="text1" w:themeTint="F2"/>
          <w:kern w:val="0"/>
          <w:sz w:val="24"/>
          <w:szCs w:val="24"/>
          <w:shd w:val="clear" w:fill="FFFFFF"/>
          <w:lang w:val="en-US" w:eastAsia="zh-CN" w:bidi="ar"/>
        </w:rPr>
        <w:t>分截止；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00" w:lineRule="exact"/>
        <w:ind w:left="150" w:right="0" w:firstLine="960" w:firstLineChars="400"/>
        <w:jc w:val="left"/>
        <w:rPr>
          <w:rFonts w:hint="default" w:ascii="仿宋" w:hAnsi="仿宋" w:eastAsia="仿宋" w:cs="仿宋"/>
          <w:b w:val="0"/>
          <w:bCs w:val="0"/>
          <w:color w:val="0C0C0C" w:themeColor="text1" w:themeTint="F2"/>
          <w:kern w:val="0"/>
          <w:sz w:val="24"/>
          <w:szCs w:val="24"/>
          <w:shd w:val="clear" w:fill="FFFFFF"/>
          <w:lang w:val="en-US" w:eastAsia="zh-CN" w:bidi="ar"/>
        </w:rPr>
      </w:pPr>
      <w:r>
        <w:rPr>
          <w:rFonts w:hint="eastAsia" w:ascii="仿宋" w:hAnsi="仿宋" w:eastAsia="仿宋" w:cs="仿宋"/>
          <w:b w:val="0"/>
          <w:bCs w:val="0"/>
          <w:color w:val="0C0C0C" w:themeColor="text1" w:themeTint="F2"/>
          <w:kern w:val="0"/>
          <w:sz w:val="24"/>
          <w:szCs w:val="24"/>
          <w:shd w:val="clear" w:fill="FFFFFF"/>
          <w:lang w:val="en-US" w:eastAsia="zh-CN" w:bidi="ar"/>
        </w:rPr>
        <w:t>2、开标地点：陇南市公共资源交易中心（陇南市统办五号楼、市环保大楼二楼）第二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00" w:lineRule="exact"/>
        <w:ind w:left="150" w:right="0" w:firstLine="960" w:firstLineChars="400"/>
        <w:jc w:val="left"/>
        <w:rPr>
          <w:rFonts w:hint="eastAsia" w:ascii="仿宋" w:hAnsi="仿宋" w:eastAsia="仿宋" w:cs="仿宋"/>
          <w:b w:val="0"/>
          <w:bCs w:val="0"/>
          <w:color w:val="0C0C0C" w:themeColor="text1" w:themeTint="F2"/>
          <w:kern w:val="0"/>
          <w:sz w:val="24"/>
          <w:szCs w:val="24"/>
          <w:shd w:val="clear" w:fill="FFFFFF"/>
          <w:lang w:val="en-US" w:eastAsia="zh-CN" w:bidi="ar"/>
        </w:rPr>
      </w:pPr>
      <w:r>
        <w:rPr>
          <w:rFonts w:hint="eastAsia" w:ascii="仿宋" w:hAnsi="仿宋" w:eastAsia="仿宋" w:cs="仿宋"/>
          <w:b w:val="0"/>
          <w:bCs w:val="0"/>
          <w:color w:val="0C0C0C" w:themeColor="text1" w:themeTint="F2"/>
          <w:kern w:val="0"/>
          <w:sz w:val="24"/>
          <w:szCs w:val="24"/>
          <w:shd w:val="clear" w:fill="FFFFFF"/>
          <w:lang w:val="en-US" w:eastAsia="zh-CN" w:bidi="ar"/>
        </w:rPr>
        <w:t xml:space="preserve"> 开标厅。</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kern w:val="0"/>
          <w:sz w:val="24"/>
          <w:szCs w:val="24"/>
          <w:shd w:val="clear" w:fill="FFFFFF"/>
          <w:lang w:val="en-US" w:eastAsia="zh-CN" w:bidi="ar"/>
        </w:rPr>
        <w:t>八</w:t>
      </w:r>
      <w:r>
        <w:rPr>
          <w:rFonts w:hint="eastAsia" w:ascii="仿宋" w:hAnsi="仿宋" w:eastAsia="仿宋" w:cs="仿宋"/>
          <w:b w:val="0"/>
          <w:bCs w:val="0"/>
          <w:color w:val="0C0C0C" w:themeColor="text1" w:themeTint="F2"/>
          <w:sz w:val="24"/>
          <w:szCs w:val="24"/>
          <w:shd w:val="clear" w:fill="FFFFFF"/>
        </w:rPr>
        <w:t>、采用网上开标方式：开评标活动通过“甘肃省公共资源交易局网上开评标系统”</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进行，请投标人在投标截止时间前登录系统，下载“投标文件固化工具”、“网上开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评标系统使用帮助”和“固化后的招标文件”，并按照“网上开评标系统使用帮助”</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来固化投标文件，并完成网上投标（上传已固化投标文件的文件HASH编码）和开标操作，</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jc w:val="both"/>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若在开标时间前没有网上投标（上传已固化投标文件的文件HASH编码）则视为放弃投标。</w:t>
      </w:r>
    </w:p>
    <w:p>
      <w:pPr>
        <w:pStyle w:val="2"/>
        <w:rPr>
          <w:b w:val="0"/>
          <w:bCs w:val="0"/>
          <w:color w:val="0C0C0C" w:themeColor="text1" w:themeTint="F2"/>
        </w:rPr>
      </w:pP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lang w:val="en-US" w:eastAsia="zh-CN"/>
        </w:rPr>
        <w:t>九、</w:t>
      </w:r>
      <w:r>
        <w:rPr>
          <w:rFonts w:hint="eastAsia" w:ascii="仿宋" w:hAnsi="仿宋" w:eastAsia="仿宋" w:cs="仿宋"/>
          <w:b w:val="0"/>
          <w:bCs w:val="0"/>
          <w:color w:val="0C0C0C" w:themeColor="text1" w:themeTint="F2"/>
          <w:sz w:val="24"/>
          <w:szCs w:val="24"/>
          <w:shd w:val="clear" w:fill="FFFFFF"/>
        </w:rPr>
        <w:t>采购项目需要落实的政府采购政策：节能环保政策、促进中小企业发展政策、支持监</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Chars="300" w:right="0" w:rightChars="0" w:firstLine="240" w:firstLineChars="1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狱企业发展政策、支持残疾人福利性单位发展政策等。</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rightChars="0" w:firstLine="960" w:firstLineChars="4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十、联系方式：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采购</w:t>
      </w:r>
      <w:r>
        <w:rPr>
          <w:rFonts w:hint="eastAsia" w:ascii="仿宋" w:hAnsi="仿宋" w:eastAsia="仿宋" w:cs="仿宋"/>
          <w:b w:val="0"/>
          <w:bCs w:val="0"/>
          <w:color w:val="0C0C0C" w:themeColor="text1" w:themeTint="F2"/>
          <w:sz w:val="24"/>
          <w:szCs w:val="24"/>
          <w:shd w:val="clear" w:fill="FFFFFF"/>
          <w:lang w:val="en-US" w:eastAsia="zh-CN"/>
        </w:rPr>
        <w:t>人</w:t>
      </w:r>
      <w:r>
        <w:rPr>
          <w:rFonts w:hint="eastAsia" w:ascii="仿宋" w:hAnsi="仿宋" w:eastAsia="仿宋" w:cs="仿宋"/>
          <w:b w:val="0"/>
          <w:bCs w:val="0"/>
          <w:color w:val="0C0C0C" w:themeColor="text1" w:themeTint="F2"/>
          <w:sz w:val="24"/>
          <w:szCs w:val="24"/>
          <w:shd w:val="clear" w:fill="FFFFFF"/>
        </w:rPr>
        <w:t>：西和县城市管理行政执法局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jc w:val="left"/>
        <w:rPr>
          <w:rFonts w:hint="default" w:eastAsia="仿宋"/>
          <w:b w:val="0"/>
          <w:bCs w:val="0"/>
          <w:color w:val="0C0C0C" w:themeColor="text1" w:themeTint="F2"/>
          <w:sz w:val="22"/>
          <w:szCs w:val="22"/>
          <w:lang w:val="en-US" w:eastAsia="zh-CN"/>
        </w:rPr>
      </w:pPr>
      <w:r>
        <w:rPr>
          <w:rFonts w:hint="eastAsia" w:ascii="仿宋" w:hAnsi="仿宋" w:eastAsia="仿宋" w:cs="仿宋"/>
          <w:color w:val="333333"/>
          <w:sz w:val="24"/>
          <w:szCs w:val="24"/>
          <w:shd w:val="clear" w:fill="FFFFFF"/>
        </w:rPr>
        <w:t>联系人</w:t>
      </w:r>
      <w:r>
        <w:rPr>
          <w:rFonts w:hint="eastAsia" w:ascii="仿宋" w:hAnsi="仿宋" w:eastAsia="仿宋" w:cs="仿宋"/>
          <w:color w:val="333333"/>
          <w:sz w:val="24"/>
          <w:szCs w:val="24"/>
          <w:shd w:val="clear" w:fill="FFFFFF"/>
          <w:lang w:eastAsia="zh-CN"/>
        </w:rPr>
        <w:t>：</w:t>
      </w:r>
      <w:r>
        <w:rPr>
          <w:rFonts w:hint="eastAsia" w:ascii="仿宋" w:hAnsi="仿宋" w:eastAsia="仿宋" w:cs="仿宋"/>
          <w:color w:val="333333"/>
          <w:sz w:val="24"/>
          <w:szCs w:val="24"/>
          <w:shd w:val="clear" w:fill="FFFFFF"/>
          <w:lang w:val="en-US" w:eastAsia="zh-CN"/>
        </w:rPr>
        <w:t xml:space="preserve">杜海峰                           </w:t>
      </w:r>
      <w:r>
        <w:rPr>
          <w:rFonts w:hint="eastAsia" w:ascii="仿宋" w:hAnsi="仿宋" w:eastAsia="仿宋" w:cs="仿宋"/>
          <w:color w:val="333333"/>
          <w:sz w:val="24"/>
          <w:szCs w:val="24"/>
          <w:shd w:val="clear" w:fill="FFFFFF"/>
        </w:rPr>
        <w:t>联系电话：</w:t>
      </w:r>
      <w:r>
        <w:rPr>
          <w:rFonts w:hint="eastAsia" w:ascii="仿宋" w:hAnsi="仿宋" w:eastAsia="仿宋" w:cs="仿宋"/>
          <w:color w:val="333333"/>
          <w:sz w:val="24"/>
          <w:szCs w:val="24"/>
          <w:shd w:val="clear" w:fill="FFFFFF"/>
          <w:lang w:val="en-US" w:eastAsia="zh-CN"/>
        </w:rPr>
        <w:t>0939-6622132</w:t>
      </w:r>
      <w:r>
        <w:rPr>
          <w:rFonts w:hint="eastAsia" w:ascii="仿宋" w:hAnsi="仿宋" w:eastAsia="仿宋" w:cs="仿宋"/>
          <w:b w:val="0"/>
          <w:bCs w:val="0"/>
          <w:color w:val="0C0C0C" w:themeColor="text1" w:themeTint="F2"/>
          <w:sz w:val="24"/>
          <w:szCs w:val="24"/>
          <w:shd w:val="clear" w:fill="FFFFFF"/>
          <w:lang w:val="en-US" w:eastAsia="zh-CN"/>
        </w:rPr>
        <w:t xml:space="preserve">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招标代理机构：甘肃四海招标有限公司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firstLine="960" w:firstLineChars="400"/>
        <w:rPr>
          <w:rFonts w:hint="default" w:eastAsia="仿宋"/>
          <w:b w:val="0"/>
          <w:bCs w:val="0"/>
          <w:color w:val="0C0C0C" w:themeColor="text1" w:themeTint="F2"/>
          <w:sz w:val="22"/>
          <w:szCs w:val="22"/>
          <w:lang w:val="en-US" w:eastAsia="zh-CN"/>
        </w:rPr>
      </w:pPr>
      <w:r>
        <w:rPr>
          <w:rFonts w:hint="eastAsia" w:ascii="仿宋" w:hAnsi="仿宋" w:eastAsia="仿宋" w:cs="仿宋"/>
          <w:b w:val="0"/>
          <w:bCs w:val="0"/>
          <w:color w:val="0C0C0C" w:themeColor="text1" w:themeTint="F2"/>
          <w:sz w:val="24"/>
          <w:szCs w:val="24"/>
          <w:shd w:val="clear" w:fill="FFFFFF"/>
        </w:rPr>
        <w:t>联系人</w:t>
      </w:r>
      <w:r>
        <w:rPr>
          <w:rFonts w:hint="eastAsia" w:ascii="仿宋" w:hAnsi="仿宋" w:eastAsia="仿宋" w:cs="仿宋"/>
          <w:b w:val="0"/>
          <w:bCs w:val="0"/>
          <w:color w:val="0C0C0C" w:themeColor="text1" w:themeTint="F2"/>
          <w:sz w:val="24"/>
          <w:szCs w:val="24"/>
          <w:shd w:val="clear" w:fill="FFFFFF"/>
          <w:lang w:eastAsia="zh-CN"/>
        </w:rPr>
        <w:t>：</w:t>
      </w:r>
      <w:r>
        <w:rPr>
          <w:rFonts w:hint="eastAsia" w:ascii="仿宋" w:hAnsi="仿宋" w:eastAsia="仿宋" w:cs="仿宋"/>
          <w:b w:val="0"/>
          <w:bCs w:val="0"/>
          <w:color w:val="0C0C0C" w:themeColor="text1" w:themeTint="F2"/>
          <w:sz w:val="24"/>
          <w:szCs w:val="24"/>
          <w:shd w:val="clear" w:fill="FFFFFF"/>
          <w:lang w:val="en-US" w:eastAsia="zh-CN"/>
        </w:rPr>
        <w:t xml:space="preserve">王亚飞                           </w:t>
      </w:r>
      <w:r>
        <w:rPr>
          <w:rFonts w:hint="eastAsia" w:ascii="仿宋" w:hAnsi="仿宋" w:eastAsia="仿宋" w:cs="仿宋"/>
          <w:b w:val="0"/>
          <w:bCs w:val="0"/>
          <w:color w:val="0C0C0C" w:themeColor="text1" w:themeTint="F2"/>
          <w:sz w:val="24"/>
          <w:szCs w:val="24"/>
          <w:shd w:val="clear" w:fill="FFFFFF"/>
        </w:rPr>
        <w:t>联系电话：</w:t>
      </w:r>
      <w:r>
        <w:rPr>
          <w:rFonts w:hint="eastAsia" w:ascii="仿宋" w:hAnsi="仿宋" w:eastAsia="仿宋" w:cs="仿宋"/>
          <w:b w:val="0"/>
          <w:bCs w:val="0"/>
          <w:color w:val="0C0C0C" w:themeColor="text1" w:themeTint="F2"/>
          <w:sz w:val="24"/>
          <w:szCs w:val="24"/>
          <w:shd w:val="clear" w:fill="FFFFFF"/>
          <w:lang w:val="en-US" w:eastAsia="zh-CN"/>
        </w:rPr>
        <w:t>18139959633</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rPr>
          <w:rFonts w:hint="eastAsia" w:ascii="仿宋" w:hAnsi="仿宋" w:eastAsia="仿宋" w:cs="仿宋"/>
          <w:b w:val="0"/>
          <w:bCs w:val="0"/>
          <w:color w:val="0C0C0C" w:themeColor="text1" w:themeTint="F2"/>
          <w:sz w:val="24"/>
          <w:szCs w:val="24"/>
          <w:shd w:val="clear" w:fill="FFFFFF"/>
        </w:rPr>
      </w:pPr>
      <w:r>
        <w:rPr>
          <w:rFonts w:hint="eastAsia" w:ascii="仿宋" w:hAnsi="仿宋" w:eastAsia="仿宋" w:cs="仿宋"/>
          <w:b w:val="0"/>
          <w:bCs w:val="0"/>
          <w:color w:val="0C0C0C" w:themeColor="text1" w:themeTint="F2"/>
          <w:sz w:val="24"/>
          <w:szCs w:val="24"/>
          <w:shd w:val="clear" w:fill="FFFFFF"/>
        </w:rPr>
        <w:t>监督部门：西和县政府采购办公室</w:t>
      </w:r>
      <w:r>
        <w:rPr>
          <w:rFonts w:hint="eastAsia" w:ascii="仿宋" w:hAnsi="仿宋" w:eastAsia="仿宋" w:cs="仿宋"/>
          <w:b w:val="0"/>
          <w:bCs w:val="0"/>
          <w:color w:val="0C0C0C" w:themeColor="text1" w:themeTint="F2"/>
          <w:sz w:val="24"/>
          <w:szCs w:val="24"/>
          <w:shd w:val="clear" w:fill="FFFFFF"/>
          <w:lang w:val="en-US" w:eastAsia="zh-CN"/>
        </w:rPr>
        <w:t xml:space="preserve">           联系</w:t>
      </w:r>
      <w:r>
        <w:rPr>
          <w:rFonts w:hint="eastAsia" w:ascii="仿宋" w:hAnsi="仿宋" w:eastAsia="仿宋" w:cs="仿宋"/>
          <w:b w:val="0"/>
          <w:bCs w:val="0"/>
          <w:color w:val="0C0C0C" w:themeColor="text1" w:themeTint="F2"/>
          <w:sz w:val="24"/>
          <w:szCs w:val="24"/>
          <w:shd w:val="clear" w:fill="FFFFFF"/>
        </w:rPr>
        <w:t xml:space="preserve">电话： 0939-6625205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960" w:firstLineChars="4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市公管办</w:t>
      </w:r>
      <w:r>
        <w:rPr>
          <w:rFonts w:hint="eastAsia" w:ascii="仿宋" w:hAnsi="仿宋" w:eastAsia="仿宋" w:cs="仿宋"/>
          <w:b w:val="0"/>
          <w:bCs w:val="0"/>
          <w:color w:val="0C0C0C" w:themeColor="text1" w:themeTint="F2"/>
          <w:sz w:val="24"/>
          <w:szCs w:val="24"/>
          <w:shd w:val="clear" w:fill="FFFFFF"/>
          <w:lang w:val="en-US" w:eastAsia="zh-CN"/>
        </w:rPr>
        <w:t xml:space="preserve">                                 联系</w:t>
      </w:r>
      <w:r>
        <w:rPr>
          <w:rFonts w:hint="eastAsia" w:ascii="仿宋" w:hAnsi="仿宋" w:eastAsia="仿宋" w:cs="仿宋"/>
          <w:b w:val="0"/>
          <w:bCs w:val="0"/>
          <w:color w:val="0C0C0C" w:themeColor="text1" w:themeTint="F2"/>
          <w:sz w:val="24"/>
          <w:szCs w:val="24"/>
          <w:shd w:val="clear" w:fill="FFFFFF"/>
        </w:rPr>
        <w:t>电话：0939-8218209</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left="0" w:right="0"/>
        <w:jc w:val="center"/>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lang w:val="en-US" w:eastAsia="zh-CN"/>
        </w:rPr>
        <w:t xml:space="preserve">             </w:t>
      </w:r>
      <w:r>
        <w:rPr>
          <w:rFonts w:hint="eastAsia" w:ascii="仿宋" w:hAnsi="仿宋" w:eastAsia="仿宋" w:cs="仿宋"/>
          <w:b w:val="0"/>
          <w:bCs w:val="0"/>
          <w:color w:val="0C0C0C" w:themeColor="text1" w:themeTint="F2"/>
          <w:sz w:val="24"/>
          <w:szCs w:val="24"/>
          <w:shd w:val="clear" w:fill="FFFFFF"/>
        </w:rPr>
        <w:t>甘肃四海招标有限公司</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exact"/>
        <w:ind w:right="0" w:firstLine="5520" w:firstLineChars="2300"/>
        <w:rPr>
          <w:b w:val="0"/>
          <w:bCs w:val="0"/>
          <w:color w:val="0C0C0C" w:themeColor="text1" w:themeTint="F2"/>
          <w:sz w:val="22"/>
          <w:szCs w:val="22"/>
        </w:rPr>
      </w:pPr>
      <w:r>
        <w:rPr>
          <w:rFonts w:hint="eastAsia" w:ascii="仿宋" w:hAnsi="仿宋" w:eastAsia="仿宋" w:cs="仿宋"/>
          <w:b w:val="0"/>
          <w:bCs w:val="0"/>
          <w:color w:val="0C0C0C" w:themeColor="text1" w:themeTint="F2"/>
          <w:sz w:val="24"/>
          <w:szCs w:val="24"/>
          <w:shd w:val="clear" w:fill="FFFFFF"/>
        </w:rPr>
        <w:t>2020年</w:t>
      </w:r>
      <w:r>
        <w:rPr>
          <w:rFonts w:hint="eastAsia" w:ascii="仿宋" w:hAnsi="仿宋" w:eastAsia="仿宋" w:cs="仿宋"/>
          <w:b w:val="0"/>
          <w:bCs w:val="0"/>
          <w:color w:val="0C0C0C" w:themeColor="text1" w:themeTint="F2"/>
          <w:sz w:val="24"/>
          <w:szCs w:val="24"/>
          <w:shd w:val="clear" w:fill="FFFFFF"/>
          <w:lang w:val="en-US" w:eastAsia="zh-CN"/>
        </w:rPr>
        <w:t>5</w:t>
      </w:r>
      <w:r>
        <w:rPr>
          <w:rFonts w:hint="eastAsia" w:ascii="仿宋" w:hAnsi="仿宋" w:eastAsia="仿宋" w:cs="仿宋"/>
          <w:b w:val="0"/>
          <w:bCs w:val="0"/>
          <w:color w:val="0C0C0C" w:themeColor="text1" w:themeTint="F2"/>
          <w:sz w:val="24"/>
          <w:szCs w:val="24"/>
          <w:shd w:val="clear" w:fill="FFFFFF"/>
        </w:rPr>
        <w:t>月</w:t>
      </w:r>
      <w:r>
        <w:rPr>
          <w:rFonts w:hint="eastAsia" w:ascii="仿宋" w:hAnsi="仿宋" w:eastAsia="仿宋" w:cs="仿宋"/>
          <w:b w:val="0"/>
          <w:bCs w:val="0"/>
          <w:color w:val="0C0C0C" w:themeColor="text1" w:themeTint="F2"/>
          <w:sz w:val="24"/>
          <w:szCs w:val="24"/>
          <w:shd w:val="clear" w:fill="FFFFFF"/>
          <w:lang w:val="en-US" w:eastAsia="zh-CN"/>
        </w:rPr>
        <w:t>7</w:t>
      </w:r>
      <w:r>
        <w:rPr>
          <w:rFonts w:hint="eastAsia" w:ascii="仿宋" w:hAnsi="仿宋" w:eastAsia="仿宋" w:cs="仿宋"/>
          <w:b w:val="0"/>
          <w:bCs w:val="0"/>
          <w:color w:val="0C0C0C" w:themeColor="text1" w:themeTint="F2"/>
          <w:sz w:val="24"/>
          <w:szCs w:val="24"/>
          <w:shd w:val="clear" w:fill="FFFFFF"/>
        </w:rPr>
        <w:t>日</w:t>
      </w:r>
    </w:p>
    <w:p>
      <w:pPr>
        <w:rPr>
          <w:b w:val="0"/>
          <w:bCs w:val="0"/>
          <w:color w:val="0C0C0C" w:themeColor="text1" w:themeTint="F2"/>
          <w:sz w:val="20"/>
          <w:szCs w:val="22"/>
        </w:rPr>
      </w:pPr>
    </w:p>
    <w:p>
      <w:pPr>
        <w:pStyle w:val="7"/>
        <w:spacing w:before="181" w:line="381" w:lineRule="auto"/>
        <w:ind w:left="6583" w:right="1813" w:hanging="452"/>
        <w:rPr>
          <w:b w:val="0"/>
          <w:bCs w:val="0"/>
          <w:color w:val="0C0C0C" w:themeColor="text1" w:themeTint="F2"/>
        </w:rPr>
      </w:pPr>
    </w:p>
    <w:p>
      <w:pPr>
        <w:spacing w:after="0" w:line="381" w:lineRule="auto"/>
        <w:rPr>
          <w:b w:val="0"/>
          <w:bCs w:val="0"/>
          <w:color w:val="0C0C0C" w:themeColor="text1" w:themeTint="F2"/>
        </w:rPr>
        <w:sectPr>
          <w:footerReference r:id="rId4" w:type="default"/>
          <w:pgSz w:w="11910" w:h="16840"/>
          <w:pgMar w:top="1460" w:right="540" w:bottom="1280" w:left="540" w:header="0" w:footer="673" w:gutter="0"/>
        </w:sectPr>
      </w:pPr>
    </w:p>
    <w:p>
      <w:pPr>
        <w:pStyle w:val="4"/>
        <w:outlineLvl w:val="0"/>
        <w:rPr>
          <w:b w:val="0"/>
          <w:bCs w:val="0"/>
          <w:color w:val="0C0C0C" w:themeColor="text1" w:themeTint="F2"/>
        </w:rPr>
      </w:pPr>
      <w:bookmarkStart w:id="2" w:name="_Toc20359"/>
      <w:r>
        <w:rPr>
          <w:b w:val="0"/>
          <w:bCs w:val="0"/>
          <w:color w:val="0C0C0C" w:themeColor="text1" w:themeTint="F2"/>
        </w:rPr>
        <w:t>第二章 参数及项目需求</w:t>
      </w:r>
      <w:bookmarkEnd w:id="2"/>
    </w:p>
    <w:p>
      <w:pPr>
        <w:pStyle w:val="7"/>
        <w:spacing w:before="7"/>
        <w:rPr>
          <w:rFonts w:ascii="黑体"/>
          <w:b w:val="0"/>
          <w:bCs w:val="0"/>
          <w:color w:val="0C0C0C" w:themeColor="text1" w:themeTint="F2"/>
          <w:sz w:val="9"/>
        </w:rPr>
      </w:pPr>
    </w:p>
    <w:tbl>
      <w:tblPr>
        <w:tblStyle w:val="15"/>
        <w:tblpPr w:leftFromText="180" w:rightFromText="180" w:vertAnchor="text" w:horzAnchor="page" w:tblpX="990" w:tblpY="2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2371"/>
        <w:gridCol w:w="2674"/>
        <w:gridCol w:w="2052"/>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eastAsia="宋体"/>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项目名称</w:t>
            </w:r>
          </w:p>
        </w:tc>
        <w:tc>
          <w:tcPr>
            <w:tcW w:w="5045" w:type="dxa"/>
            <w:gridSpan w:val="2"/>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型号和名称</w:t>
            </w:r>
          </w:p>
        </w:tc>
        <w:tc>
          <w:tcPr>
            <w:tcW w:w="2052"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eastAsia="宋体"/>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单位</w:t>
            </w:r>
          </w:p>
        </w:tc>
        <w:tc>
          <w:tcPr>
            <w:tcW w:w="124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eastAsia="宋体"/>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22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b w:val="0"/>
                <w:bCs w:val="0"/>
                <w:color w:val="0C0C0C" w:themeColor="text1" w:themeTint="F2"/>
                <w:sz w:val="21"/>
                <w:szCs w:val="21"/>
                <w:vertAlign w:val="baseline"/>
                <w:lang w:val="en-US" w:eastAsia="zh-CN"/>
              </w:rPr>
            </w:pPr>
            <w:r>
              <w:rPr>
                <w:rFonts w:hint="eastAsia"/>
                <w:b w:val="0"/>
                <w:bCs w:val="0"/>
                <w:color w:val="0C0C0C" w:themeColor="text1" w:themeTint="F2"/>
                <w:sz w:val="20"/>
                <w:szCs w:val="20"/>
                <w:vertAlign w:val="baseline"/>
                <w:lang w:val="en-US" w:eastAsia="zh-CN"/>
              </w:rPr>
              <w:t>轮式装载机</w:t>
            </w:r>
          </w:p>
        </w:tc>
        <w:tc>
          <w:tcPr>
            <w:tcW w:w="2371" w:type="dxa"/>
            <w:vAlign w:val="top"/>
          </w:tcPr>
          <w:p>
            <w:pPr>
              <w:pStyle w:val="31"/>
              <w:spacing w:before="100"/>
              <w:ind w:left="0" w:leftChars="0" w:right="0" w:rightChars="0"/>
              <w:rPr>
                <w:rFonts w:hint="default"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1.额定载重量kg：≥5000</w:t>
            </w:r>
          </w:p>
        </w:tc>
        <w:tc>
          <w:tcPr>
            <w:tcW w:w="2674" w:type="dxa"/>
            <w:vAlign w:val="top"/>
          </w:tcPr>
          <w:p>
            <w:pPr>
              <w:pStyle w:val="31"/>
              <w:spacing w:before="118"/>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16.转向角度°：≥38</w:t>
            </w:r>
          </w:p>
        </w:tc>
        <w:tc>
          <w:tcPr>
            <w:tcW w:w="205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辆</w:t>
            </w:r>
          </w:p>
        </w:tc>
        <w:tc>
          <w:tcPr>
            <w:tcW w:w="1241"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spacing w:after="0" w:line="508" w:lineRule="auto"/>
              <w:jc w:val="center"/>
              <w:rPr>
                <w:rFonts w:hint="eastAsia"/>
                <w:b w:val="0"/>
                <w:bCs w:val="0"/>
                <w:color w:val="0C0C0C" w:themeColor="text1" w:themeTint="F2"/>
                <w:sz w:val="20"/>
                <w:szCs w:val="20"/>
                <w:vertAlign w:val="baseline"/>
                <w:lang w:val="en-US" w:eastAsia="zh-CN"/>
              </w:rPr>
            </w:pPr>
          </w:p>
        </w:tc>
        <w:tc>
          <w:tcPr>
            <w:tcW w:w="2371" w:type="dxa"/>
            <w:vAlign w:val="top"/>
          </w:tcPr>
          <w:p>
            <w:pPr>
              <w:pStyle w:val="31"/>
              <w:spacing w:before="118"/>
              <w:ind w:left="0" w:leftChars="0" w:right="0" w:rightChars="0"/>
              <w:rPr>
                <w:rFonts w:hint="default"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2.工作质量kg：≥16100</w:t>
            </w:r>
          </w:p>
        </w:tc>
        <w:tc>
          <w:tcPr>
            <w:tcW w:w="2674" w:type="dxa"/>
            <w:vAlign w:val="top"/>
          </w:tcPr>
          <w:p>
            <w:pPr>
              <w:pStyle w:val="31"/>
              <w:spacing w:before="118"/>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17.转弯半径（轮胎中心）mm：≤5786</w:t>
            </w:r>
          </w:p>
        </w:tc>
        <w:tc>
          <w:tcPr>
            <w:tcW w:w="2052" w:type="dxa"/>
            <w:vMerge w:val="continue"/>
            <w:vAlign w:val="center"/>
          </w:tcPr>
          <w:p>
            <w:pPr>
              <w:spacing w:after="0" w:line="508" w:lineRule="auto"/>
              <w:jc w:val="center"/>
              <w:rPr>
                <w:rFonts w:hint="eastAsia"/>
                <w:b w:val="0"/>
                <w:bCs w:val="0"/>
                <w:color w:val="0C0C0C" w:themeColor="text1" w:themeTint="F2"/>
                <w:vertAlign w:val="baseline"/>
                <w:lang w:val="en-US" w:eastAsia="zh-CN"/>
              </w:rPr>
            </w:pPr>
          </w:p>
        </w:tc>
        <w:tc>
          <w:tcPr>
            <w:tcW w:w="1241" w:type="dxa"/>
            <w:vMerge w:val="continue"/>
            <w:vAlign w:val="center"/>
          </w:tcPr>
          <w:p>
            <w:pPr>
              <w:spacing w:after="0" w:line="508" w:lineRule="auto"/>
              <w:jc w:val="center"/>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spacing w:after="0" w:line="508" w:lineRule="auto"/>
              <w:jc w:val="center"/>
              <w:rPr>
                <w:rFonts w:hint="eastAsia"/>
                <w:b w:val="0"/>
                <w:bCs w:val="0"/>
                <w:color w:val="0C0C0C" w:themeColor="text1" w:themeTint="F2"/>
                <w:sz w:val="20"/>
                <w:szCs w:val="20"/>
                <w:vertAlign w:val="baseline"/>
                <w:lang w:val="en-US" w:eastAsia="zh-CN"/>
              </w:rPr>
            </w:pPr>
          </w:p>
        </w:tc>
        <w:tc>
          <w:tcPr>
            <w:tcW w:w="2371" w:type="dxa"/>
            <w:vAlign w:val="top"/>
          </w:tcPr>
          <w:p>
            <w:pPr>
              <w:pStyle w:val="31"/>
              <w:spacing w:before="120"/>
              <w:ind w:left="0" w:leftChars="0" w:right="0" w:rightChars="0"/>
              <w:rPr>
                <w:rFonts w:hint="default"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3.标准斗容木m3：2.7</w:t>
            </w:r>
          </w:p>
        </w:tc>
        <w:tc>
          <w:tcPr>
            <w:tcW w:w="2674" w:type="dxa"/>
            <w:vAlign w:val="top"/>
          </w:tcPr>
          <w:p>
            <w:pPr>
              <w:pStyle w:val="31"/>
              <w:spacing w:before="118"/>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18.最大爬坡角°：30</w:t>
            </w:r>
          </w:p>
        </w:tc>
        <w:tc>
          <w:tcPr>
            <w:tcW w:w="2052" w:type="dxa"/>
            <w:vMerge w:val="continue"/>
            <w:vAlign w:val="center"/>
          </w:tcPr>
          <w:p>
            <w:pPr>
              <w:spacing w:after="0" w:line="508" w:lineRule="auto"/>
              <w:jc w:val="center"/>
              <w:rPr>
                <w:rFonts w:hint="eastAsia"/>
                <w:b w:val="0"/>
                <w:bCs w:val="0"/>
                <w:color w:val="0C0C0C" w:themeColor="text1" w:themeTint="F2"/>
                <w:vertAlign w:val="baseline"/>
                <w:lang w:val="en-US" w:eastAsia="zh-CN"/>
              </w:rPr>
            </w:pPr>
          </w:p>
        </w:tc>
        <w:tc>
          <w:tcPr>
            <w:tcW w:w="1241" w:type="dxa"/>
            <w:vMerge w:val="continue"/>
            <w:vAlign w:val="center"/>
          </w:tcPr>
          <w:p>
            <w:pPr>
              <w:spacing w:after="0" w:line="508" w:lineRule="auto"/>
              <w:jc w:val="center"/>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spacing w:after="0" w:line="508" w:lineRule="auto"/>
              <w:jc w:val="center"/>
              <w:rPr>
                <w:rFonts w:hint="eastAsia"/>
                <w:b w:val="0"/>
                <w:bCs w:val="0"/>
                <w:color w:val="0C0C0C" w:themeColor="text1" w:themeTint="F2"/>
                <w:sz w:val="20"/>
                <w:szCs w:val="20"/>
                <w:vertAlign w:val="baseline"/>
                <w:lang w:val="en-US" w:eastAsia="zh-CN"/>
              </w:rPr>
            </w:pPr>
          </w:p>
        </w:tc>
        <w:tc>
          <w:tcPr>
            <w:tcW w:w="2371" w:type="dxa"/>
            <w:vAlign w:val="top"/>
          </w:tcPr>
          <w:p>
            <w:pPr>
              <w:pStyle w:val="31"/>
              <w:spacing w:before="118"/>
              <w:ind w:left="0" w:leftChars="0" w:right="0" w:rightChars="0"/>
              <w:rPr>
                <w:rFonts w:hint="default"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4.最大崛起力KN：≥166</w:t>
            </w:r>
          </w:p>
        </w:tc>
        <w:tc>
          <w:tcPr>
            <w:tcW w:w="2674" w:type="dxa"/>
            <w:vAlign w:val="top"/>
          </w:tcPr>
          <w:p>
            <w:pPr>
              <w:pStyle w:val="31"/>
              <w:spacing w:before="118"/>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19.离地间隙mm≥431</w:t>
            </w:r>
          </w:p>
        </w:tc>
        <w:tc>
          <w:tcPr>
            <w:tcW w:w="2052" w:type="dxa"/>
            <w:vMerge w:val="continue"/>
            <w:vAlign w:val="center"/>
          </w:tcPr>
          <w:p>
            <w:pPr>
              <w:spacing w:after="0" w:line="508" w:lineRule="auto"/>
              <w:jc w:val="center"/>
              <w:rPr>
                <w:rFonts w:hint="eastAsia"/>
                <w:b w:val="0"/>
                <w:bCs w:val="0"/>
                <w:color w:val="0C0C0C" w:themeColor="text1" w:themeTint="F2"/>
                <w:vertAlign w:val="baseline"/>
                <w:lang w:val="en-US" w:eastAsia="zh-CN"/>
              </w:rPr>
            </w:pPr>
          </w:p>
        </w:tc>
        <w:tc>
          <w:tcPr>
            <w:tcW w:w="1241" w:type="dxa"/>
            <w:vMerge w:val="continue"/>
            <w:vAlign w:val="center"/>
          </w:tcPr>
          <w:p>
            <w:pPr>
              <w:spacing w:after="0" w:line="508" w:lineRule="auto"/>
              <w:jc w:val="center"/>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spacing w:after="0" w:line="508" w:lineRule="auto"/>
              <w:jc w:val="center"/>
              <w:rPr>
                <w:rFonts w:hint="eastAsia"/>
                <w:b w:val="0"/>
                <w:bCs w:val="0"/>
                <w:color w:val="0C0C0C" w:themeColor="text1" w:themeTint="F2"/>
                <w:sz w:val="20"/>
                <w:szCs w:val="20"/>
                <w:vertAlign w:val="baseline"/>
                <w:lang w:val="en-US" w:eastAsia="zh-CN"/>
              </w:rPr>
            </w:pPr>
          </w:p>
        </w:tc>
        <w:tc>
          <w:tcPr>
            <w:tcW w:w="2371" w:type="dxa"/>
            <w:vAlign w:val="top"/>
          </w:tcPr>
          <w:p>
            <w:pPr>
              <w:pStyle w:val="31"/>
              <w:spacing w:before="120"/>
              <w:ind w:left="0" w:leftChars="0" w:right="0" w:rightChars="0"/>
              <w:rPr>
                <w:rFonts w:hint="default"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5．倾翻载荷（对直）kg：≥12000</w:t>
            </w:r>
          </w:p>
        </w:tc>
        <w:tc>
          <w:tcPr>
            <w:tcW w:w="2674" w:type="dxa"/>
            <w:vAlign w:val="top"/>
          </w:tcPr>
          <w:p>
            <w:pPr>
              <w:pStyle w:val="31"/>
              <w:spacing w:before="118"/>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20.轴距mm：≥3250</w:t>
            </w:r>
          </w:p>
        </w:tc>
        <w:tc>
          <w:tcPr>
            <w:tcW w:w="2052" w:type="dxa"/>
            <w:vMerge w:val="continue"/>
            <w:vAlign w:val="center"/>
          </w:tcPr>
          <w:p>
            <w:pPr>
              <w:spacing w:after="0" w:line="508" w:lineRule="auto"/>
              <w:jc w:val="center"/>
              <w:rPr>
                <w:rFonts w:hint="eastAsia"/>
                <w:b w:val="0"/>
                <w:bCs w:val="0"/>
                <w:color w:val="0C0C0C" w:themeColor="text1" w:themeTint="F2"/>
                <w:vertAlign w:val="baseline"/>
                <w:lang w:val="en-US" w:eastAsia="zh-CN"/>
              </w:rPr>
            </w:pPr>
          </w:p>
        </w:tc>
        <w:tc>
          <w:tcPr>
            <w:tcW w:w="1241" w:type="dxa"/>
            <w:vMerge w:val="continue"/>
            <w:vAlign w:val="center"/>
          </w:tcPr>
          <w:p>
            <w:pPr>
              <w:spacing w:after="0" w:line="508" w:lineRule="auto"/>
              <w:jc w:val="center"/>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spacing w:after="0" w:line="508" w:lineRule="auto"/>
              <w:jc w:val="center"/>
              <w:rPr>
                <w:rFonts w:hint="eastAsia"/>
                <w:b w:val="0"/>
                <w:bCs w:val="0"/>
                <w:color w:val="0C0C0C" w:themeColor="text1" w:themeTint="F2"/>
                <w:sz w:val="20"/>
                <w:szCs w:val="20"/>
                <w:vertAlign w:val="baseline"/>
                <w:lang w:val="en-US" w:eastAsia="zh-CN"/>
              </w:rPr>
            </w:pPr>
          </w:p>
        </w:tc>
        <w:tc>
          <w:tcPr>
            <w:tcW w:w="2371" w:type="dxa"/>
            <w:vAlign w:val="top"/>
          </w:tcPr>
          <w:p>
            <w:pPr>
              <w:pStyle w:val="31"/>
              <w:spacing w:before="177"/>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6.三项和s：≤10.3</w:t>
            </w:r>
          </w:p>
        </w:tc>
        <w:tc>
          <w:tcPr>
            <w:tcW w:w="2674" w:type="dxa"/>
            <w:vAlign w:val="top"/>
          </w:tcPr>
          <w:p>
            <w:pPr>
              <w:pStyle w:val="31"/>
              <w:spacing w:before="118"/>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21.轮距mm：≥2150</w:t>
            </w:r>
          </w:p>
        </w:tc>
        <w:tc>
          <w:tcPr>
            <w:tcW w:w="2052" w:type="dxa"/>
            <w:vMerge w:val="continue"/>
            <w:vAlign w:val="center"/>
          </w:tcPr>
          <w:p>
            <w:pPr>
              <w:spacing w:after="0" w:line="508" w:lineRule="auto"/>
              <w:jc w:val="center"/>
              <w:rPr>
                <w:rFonts w:hint="eastAsia"/>
                <w:b w:val="0"/>
                <w:bCs w:val="0"/>
                <w:color w:val="0C0C0C" w:themeColor="text1" w:themeTint="F2"/>
                <w:vertAlign w:val="baseline"/>
                <w:lang w:val="en-US" w:eastAsia="zh-CN"/>
              </w:rPr>
            </w:pPr>
          </w:p>
        </w:tc>
        <w:tc>
          <w:tcPr>
            <w:tcW w:w="1241" w:type="dxa"/>
            <w:vMerge w:val="continue"/>
            <w:vAlign w:val="center"/>
          </w:tcPr>
          <w:p>
            <w:pPr>
              <w:spacing w:after="0" w:line="508" w:lineRule="auto"/>
              <w:jc w:val="center"/>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both"/>
              <w:textAlignment w:val="auto"/>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7.F1km/h：≥12.6</w:t>
            </w:r>
          </w:p>
        </w:tc>
        <w:tc>
          <w:tcPr>
            <w:tcW w:w="2674" w:type="dxa"/>
            <w:vAlign w:val="top"/>
          </w:tcPr>
          <w:p>
            <w:pPr>
              <w:pStyle w:val="31"/>
              <w:spacing w:before="118"/>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22.发动机制造商：国内知品牌，发动机型号：QSL9.3（参考或优于此类发动机），额定功率≥162kw，最大扭矩≥1000k·N，最大转速≥2000r/min</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8.F2km/h：≥41</w:t>
            </w:r>
          </w:p>
        </w:tc>
        <w:tc>
          <w:tcPr>
            <w:tcW w:w="2674" w:type="dxa"/>
            <w:vAlign w:val="top"/>
          </w:tcPr>
          <w:p>
            <w:pPr>
              <w:tabs>
                <w:tab w:val="left" w:pos="1046"/>
              </w:tabs>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23.变速箱制造商型号：国内知名品牌，行星式动力换挡</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top"/>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9.R1km/h：≤16.6</w:t>
            </w:r>
          </w:p>
        </w:tc>
        <w:tc>
          <w:tcPr>
            <w:tcW w:w="2674" w:type="dxa"/>
            <w:vAlign w:val="top"/>
          </w:tcPr>
          <w:p>
            <w:pPr>
              <w:pStyle w:val="31"/>
              <w:spacing w:before="118"/>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24.驱动桥型号：5T分体桥（参考或优于此类驱动桥），形式：干式桥</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10.整机长度mm：≥8002</w:t>
            </w:r>
          </w:p>
        </w:tc>
        <w:tc>
          <w:tcPr>
            <w:tcW w:w="2674" w:type="dxa"/>
            <w:vAlign w:val="center"/>
          </w:tcPr>
          <w:p>
            <w:pPr>
              <w:ind w:left="0" w:leftChars="0" w:right="0" w:rightChars="0"/>
              <w:jc w:val="both"/>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25.轮胎型号：≥23.5-25PR16</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top"/>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12.整机高度mm：≥3500</w:t>
            </w:r>
          </w:p>
        </w:tc>
        <w:tc>
          <w:tcPr>
            <w:tcW w:w="2674"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26.液压系统形式：定量/独立系统，操作方式：软轴操作</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13.整机宽度（铲斗外侧）mm：≥2976</w:t>
            </w:r>
          </w:p>
        </w:tc>
        <w:tc>
          <w:tcPr>
            <w:tcW w:w="2674" w:type="dxa"/>
            <w:vAlign w:val="top"/>
          </w:tcPr>
          <w:p>
            <w:pPr>
              <w:tabs>
                <w:tab w:val="left" w:pos="756"/>
              </w:tabs>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27.转向系统形式：流量放大</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14.卸载高度mm：≥3106</w:t>
            </w:r>
          </w:p>
        </w:tc>
        <w:tc>
          <w:tcPr>
            <w:tcW w:w="2674" w:type="dxa"/>
            <w:vAlign w:val="top"/>
          </w:tcPr>
          <w:p>
            <w:pPr>
              <w:pStyle w:val="31"/>
              <w:spacing w:before="118"/>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28.制动系统行车制动形式：单管路气顶油四轮盘式制动，停车制动形式：鼓式停车制动，停车制动控制方式：机械式</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15.卸载距离mm：≥1100</w:t>
            </w:r>
          </w:p>
        </w:tc>
        <w:tc>
          <w:tcPr>
            <w:tcW w:w="2674"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r>
              <w:rPr>
                <w:rFonts w:hint="eastAsia" w:ascii="宋体" w:hAnsi="宋体" w:eastAsia="宋体" w:cs="宋体"/>
                <w:b w:val="0"/>
                <w:bCs w:val="0"/>
                <w:color w:val="0C0C0C" w:themeColor="text1" w:themeTint="F2"/>
                <w:sz w:val="20"/>
                <w:szCs w:val="20"/>
                <w:vertAlign w:val="baseline"/>
                <w:lang w:val="en-US" w:eastAsia="zh-CN" w:bidi="zh-CN"/>
              </w:rPr>
              <w:t>29.空调系统形式：冷暖空调</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p>
        </w:tc>
        <w:tc>
          <w:tcPr>
            <w:tcW w:w="2674" w:type="dxa"/>
            <w:vAlign w:val="center"/>
          </w:tcPr>
          <w:p>
            <w:pPr>
              <w:ind w:left="0" w:leftChars="0" w:right="0" w:rightChars="0"/>
              <w:rPr>
                <w:rFonts w:hint="eastAsia"/>
                <w:b w:val="0"/>
                <w:bCs w:val="0"/>
                <w:color w:val="0C0C0C" w:themeColor="text1" w:themeTint="F2"/>
                <w:sz w:val="20"/>
                <w:szCs w:val="20"/>
                <w:vertAlign w:val="baseline"/>
                <w:lang w:val="en-US" w:eastAsia="zh-CN"/>
              </w:rPr>
            </w:pP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p>
        </w:tc>
        <w:tc>
          <w:tcPr>
            <w:tcW w:w="2674" w:type="dxa"/>
            <w:vAlign w:val="center"/>
          </w:tcPr>
          <w:p>
            <w:pPr>
              <w:ind w:left="0" w:leftChars="0" w:right="0" w:rightChars="0"/>
              <w:rPr>
                <w:rFonts w:hint="eastAsia"/>
                <w:b w:val="0"/>
                <w:bCs w:val="0"/>
                <w:color w:val="0C0C0C" w:themeColor="text1" w:themeTint="F2"/>
                <w:sz w:val="20"/>
                <w:szCs w:val="20"/>
                <w:vertAlign w:val="baseline"/>
                <w:lang w:val="en-US" w:eastAsia="zh-CN"/>
              </w:rPr>
            </w:pP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p>
        </w:tc>
        <w:tc>
          <w:tcPr>
            <w:tcW w:w="2674" w:type="dxa"/>
            <w:vAlign w:val="center"/>
          </w:tcPr>
          <w:p>
            <w:pPr>
              <w:ind w:left="0" w:leftChars="0" w:right="0" w:rightChars="0"/>
              <w:rPr>
                <w:rFonts w:hint="eastAsia"/>
                <w:b w:val="0"/>
                <w:bCs w:val="0"/>
                <w:color w:val="0C0C0C" w:themeColor="text1" w:themeTint="F2"/>
                <w:sz w:val="20"/>
                <w:szCs w:val="20"/>
                <w:vertAlign w:val="baseline"/>
                <w:lang w:val="en-US" w:eastAsia="zh-CN"/>
              </w:rPr>
            </w:pP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p>
        </w:tc>
        <w:tc>
          <w:tcPr>
            <w:tcW w:w="2674" w:type="dxa"/>
            <w:vAlign w:val="center"/>
          </w:tcPr>
          <w:p>
            <w:pPr>
              <w:ind w:left="0" w:leftChars="0" w:right="0" w:rightChars="0"/>
              <w:rPr>
                <w:rFonts w:hint="eastAsia"/>
                <w:b w:val="0"/>
                <w:bCs w:val="0"/>
                <w:color w:val="0C0C0C" w:themeColor="text1" w:themeTint="F2"/>
                <w:sz w:val="20"/>
                <w:szCs w:val="20"/>
                <w:vertAlign w:val="baseline"/>
                <w:lang w:val="en-US" w:eastAsia="zh-CN"/>
              </w:rPr>
            </w:pP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p>
        </w:tc>
        <w:tc>
          <w:tcPr>
            <w:tcW w:w="2674" w:type="dxa"/>
            <w:vAlign w:val="center"/>
          </w:tcPr>
          <w:p>
            <w:pPr>
              <w:ind w:left="0" w:leftChars="0" w:right="0" w:rightChars="0"/>
              <w:rPr>
                <w:rFonts w:hint="eastAsia"/>
                <w:b w:val="0"/>
                <w:bCs w:val="0"/>
                <w:color w:val="0C0C0C" w:themeColor="text1" w:themeTint="F2"/>
                <w:sz w:val="20"/>
                <w:szCs w:val="20"/>
                <w:vertAlign w:val="baseline"/>
                <w:lang w:val="en-US" w:eastAsia="zh-CN"/>
              </w:rPr>
            </w:pP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sz w:val="20"/>
                <w:szCs w:val="20"/>
                <w:vertAlign w:val="baseline"/>
                <w:lang w:val="en-US" w:eastAsia="zh-CN"/>
              </w:rPr>
            </w:pPr>
          </w:p>
        </w:tc>
        <w:tc>
          <w:tcPr>
            <w:tcW w:w="2371" w:type="dxa"/>
            <w:vAlign w:val="center"/>
          </w:tcPr>
          <w:p>
            <w:pPr>
              <w:ind w:left="0" w:leftChars="0" w:right="0" w:rightChars="0"/>
              <w:rPr>
                <w:rFonts w:hint="eastAsia" w:ascii="宋体" w:hAnsi="宋体" w:eastAsia="宋体" w:cs="宋体"/>
                <w:b w:val="0"/>
                <w:bCs w:val="0"/>
                <w:color w:val="0C0C0C" w:themeColor="text1" w:themeTint="F2"/>
                <w:sz w:val="20"/>
                <w:szCs w:val="20"/>
                <w:vertAlign w:val="baseline"/>
                <w:lang w:val="en-US" w:eastAsia="zh-CN" w:bidi="zh-CN"/>
              </w:rPr>
            </w:pPr>
          </w:p>
        </w:tc>
        <w:tc>
          <w:tcPr>
            <w:tcW w:w="2674" w:type="dxa"/>
            <w:vAlign w:val="center"/>
          </w:tcPr>
          <w:p>
            <w:pPr>
              <w:ind w:left="0" w:leftChars="0" w:right="0" w:rightChars="0"/>
              <w:rPr>
                <w:rFonts w:hint="eastAsia"/>
                <w:b w:val="0"/>
                <w:bCs w:val="0"/>
                <w:color w:val="0C0C0C" w:themeColor="text1" w:themeTint="F2"/>
                <w:sz w:val="20"/>
                <w:szCs w:val="20"/>
                <w:vertAlign w:val="baseline"/>
                <w:lang w:val="en-US" w:eastAsia="zh-CN"/>
              </w:rPr>
            </w:pP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eastAsia"/>
                <w:b w:val="0"/>
                <w:bCs w:val="0"/>
                <w:color w:val="0C0C0C" w:themeColor="text1" w:themeTint="F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项目名称</w:t>
            </w:r>
          </w:p>
        </w:tc>
        <w:tc>
          <w:tcPr>
            <w:tcW w:w="5045" w:type="dxa"/>
            <w:gridSpan w:val="2"/>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型号和名称</w:t>
            </w:r>
          </w:p>
        </w:tc>
        <w:tc>
          <w:tcPr>
            <w:tcW w:w="2052"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val="0"/>
                <w:bCs w:val="0"/>
                <w:color w:val="0C0C0C" w:themeColor="text1" w:themeTint="F2"/>
                <w:vertAlign w:val="baseline"/>
                <w:lang w:val="en-US" w:eastAsia="zh-CN"/>
              </w:rPr>
            </w:pPr>
            <w:r>
              <w:rPr>
                <w:rFonts w:hint="eastAsia"/>
                <w:b w:val="0"/>
                <w:bCs w:val="0"/>
                <w:color w:val="0C0C0C" w:themeColor="text1" w:themeTint="F2"/>
                <w:vertAlign w:val="baseline"/>
                <w:lang w:val="en-US" w:eastAsia="zh-CN"/>
              </w:rPr>
              <w:t>单位</w:t>
            </w:r>
          </w:p>
        </w:tc>
        <w:tc>
          <w:tcPr>
            <w:tcW w:w="1241"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vertAlign w:val="baseline"/>
                <w:lang w:val="en-US" w:eastAsia="zh-CN"/>
              </w:rPr>
            </w:pPr>
            <w:r>
              <w:rPr>
                <w:rFonts w:hint="eastAsia"/>
                <w:b w:val="0"/>
                <w:bCs w:val="0"/>
                <w:color w:val="0C0C0C" w:themeColor="text1" w:themeTint="F2"/>
                <w:sz w:val="20"/>
                <w:szCs w:val="20"/>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机械振动单钢轮压路机</w:t>
            </w:r>
          </w:p>
        </w:tc>
        <w:tc>
          <w:tcPr>
            <w:tcW w:w="237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color w:val="0C0C0C" w:themeColor="text1" w:themeTint="F2"/>
                <w:lang w:val="en-US" w:eastAsia="zh-CN"/>
              </w:rPr>
            </w:pPr>
            <w:r>
              <w:rPr>
                <w:rFonts w:hint="eastAsia"/>
                <w:b w:val="0"/>
                <w:bCs w:val="0"/>
                <w:color w:val="0C0C0C" w:themeColor="text1" w:themeTint="F2"/>
                <w:lang w:val="en-US" w:eastAsia="zh-CN"/>
              </w:rPr>
              <w:t>1.质量载荷参数：工作质量≥22000kg,振动轮分配质量≥13800kg，驱动桥分配质量≥8200kg，振动轮静线载荷N/cm≥635；</w:t>
            </w:r>
          </w:p>
        </w:tc>
        <w:tc>
          <w:tcPr>
            <w:tcW w:w="2674"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color w:val="0C0C0C" w:themeColor="text1" w:themeTint="F2"/>
                <w:lang w:val="en-US" w:eastAsia="zh-CN"/>
              </w:rPr>
            </w:pPr>
            <w:r>
              <w:rPr>
                <w:rFonts w:hint="eastAsia"/>
                <w:b w:val="0"/>
                <w:bCs w:val="0"/>
                <w:color w:val="0C0C0C" w:themeColor="text1" w:themeTint="F2"/>
                <w:lang w:val="en-US" w:eastAsia="zh-CN"/>
              </w:rPr>
              <w:t>6.尺寸参数：振动轮直径mm≥1600，振动轮宽度≥2130，最小离地间隙mm≥440，轴距mm≥3250，最小转弯外半径mm≤6500,整机长度mm≥6450，整机宽度mm≥2400，整机高度mm≥3050；</w:t>
            </w:r>
          </w:p>
        </w:tc>
        <w:tc>
          <w:tcPr>
            <w:tcW w:w="205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辆</w:t>
            </w:r>
          </w:p>
        </w:tc>
        <w:tc>
          <w:tcPr>
            <w:tcW w:w="1241"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default"/>
                <w:b w:val="0"/>
                <w:bCs w:val="0"/>
                <w:color w:val="0C0C0C" w:themeColor="text1" w:themeTint="F2"/>
                <w:sz w:val="20"/>
                <w:szCs w:val="20"/>
                <w:vertAlign w:val="baseline"/>
                <w:lang w:val="en-US" w:eastAsia="zh-CN"/>
              </w:rPr>
            </w:pPr>
            <w:r>
              <w:rPr>
                <w:rFonts w:hint="eastAsia"/>
                <w:b w:val="0"/>
                <w:bCs w:val="0"/>
                <w:color w:val="0C0C0C" w:themeColor="text1" w:themeTint="F2"/>
                <w:sz w:val="20"/>
                <w:szCs w:val="20"/>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c>
          <w:tcPr>
            <w:tcW w:w="237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color w:val="0C0C0C" w:themeColor="text1" w:themeTint="F2"/>
                <w:lang w:val="en-US" w:eastAsia="zh-CN"/>
              </w:rPr>
            </w:pPr>
            <w:r>
              <w:rPr>
                <w:rFonts w:hint="eastAsia"/>
                <w:b w:val="0"/>
                <w:bCs w:val="0"/>
                <w:color w:val="0C0C0C" w:themeColor="text1" w:themeTint="F2"/>
                <w:lang w:val="en-US" w:eastAsia="zh-CN"/>
              </w:rPr>
              <w:t>2.压实机构参数：振动频率Hz≥28/33，名义振幅mm≥2.0/1.0，激振力kN≥420/290；</w:t>
            </w:r>
          </w:p>
        </w:tc>
        <w:tc>
          <w:tcPr>
            <w:tcW w:w="2674"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color w:val="0C0C0C" w:themeColor="text1" w:themeTint="F2"/>
                <w:lang w:val="en-US" w:eastAsia="zh-CN"/>
              </w:rPr>
            </w:pPr>
            <w:r>
              <w:rPr>
                <w:rFonts w:hint="eastAsia"/>
                <w:b w:val="0"/>
                <w:bCs w:val="0"/>
                <w:color w:val="0C0C0C" w:themeColor="text1" w:themeTint="F2"/>
                <w:lang w:val="en-US" w:eastAsia="zh-CN"/>
              </w:rPr>
              <w:t>7.全液压驱动，仅操作手柄即可完成前进、后退和刹车，免去离合换挡繁复操作；</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c>
          <w:tcPr>
            <w:tcW w:w="237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color w:val="0C0C0C" w:themeColor="text1" w:themeTint="F2"/>
                <w:lang w:val="en-US" w:eastAsia="zh-CN"/>
              </w:rPr>
            </w:pPr>
            <w:r>
              <w:rPr>
                <w:rFonts w:hint="eastAsia"/>
                <w:b w:val="0"/>
                <w:bCs w:val="0"/>
                <w:color w:val="0C0C0C" w:themeColor="text1" w:themeTint="F2"/>
                <w:lang w:val="en-US" w:eastAsia="zh-CN"/>
              </w:rPr>
              <w:t>3.机动性能参数：行驶速度I挡0-4km/h,行驶速度II挡0-5.5km/h，行驶速度</w:t>
            </w:r>
            <w:r>
              <w:rPr>
                <w:rFonts w:hint="eastAsia"/>
                <w:b w:val="0"/>
                <w:bCs w:val="0"/>
                <w:color w:val="0C0C0C" w:themeColor="text1" w:themeTint="F2"/>
                <w:highlight w:val="yellow"/>
                <w:lang w:val="en-US" w:eastAsia="zh-CN"/>
              </w:rPr>
              <w:t>III挡0-0.65</w:t>
            </w:r>
            <w:bookmarkStart w:id="31" w:name="_GoBack"/>
            <w:bookmarkEnd w:id="31"/>
            <w:r>
              <w:rPr>
                <w:rFonts w:hint="eastAsia"/>
                <w:b w:val="0"/>
                <w:bCs w:val="0"/>
                <w:color w:val="0C0C0C" w:themeColor="text1" w:themeTint="F2"/>
                <w:highlight w:val="yellow"/>
                <w:lang w:val="en-US" w:eastAsia="zh-CN"/>
              </w:rPr>
              <w:t>km/h</w:t>
            </w:r>
            <w:r>
              <w:rPr>
                <w:rFonts w:hint="eastAsia"/>
                <w:b w:val="0"/>
                <w:bCs w:val="0"/>
                <w:color w:val="0C0C0C" w:themeColor="text1" w:themeTint="F2"/>
                <w:lang w:val="en-US" w:eastAsia="zh-CN"/>
              </w:rPr>
              <w:t>，行驶速度IV挡0-10.5km/h轮胎规格≥23.1-26-12PR，理论爬坡能力%≤45，转向角度±35°；</w:t>
            </w:r>
          </w:p>
        </w:tc>
        <w:tc>
          <w:tcPr>
            <w:tcW w:w="2674"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color w:val="0C0C0C" w:themeColor="text1" w:themeTint="F2"/>
                <w:lang w:val="en-US" w:eastAsia="zh-CN"/>
              </w:rPr>
            </w:pPr>
            <w:r>
              <w:rPr>
                <w:rFonts w:hint="eastAsia"/>
                <w:b w:val="0"/>
                <w:bCs w:val="0"/>
                <w:color w:val="0C0C0C" w:themeColor="text1" w:themeTint="F2"/>
                <w:lang w:val="en-US" w:eastAsia="zh-CN"/>
              </w:rPr>
              <w:t>8.标配空调，三级减震装置、液晶组合仪表、前usb接口收音播放机、可前后重量调节座椅，可前后调节操作台，提供舒适高效驾驶环境；</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c>
          <w:tcPr>
            <w:tcW w:w="237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color w:val="0C0C0C" w:themeColor="text1" w:themeTint="F2"/>
                <w:lang w:val="en-US" w:eastAsia="zh-CN"/>
              </w:rPr>
            </w:pPr>
            <w:r>
              <w:rPr>
                <w:rFonts w:hint="eastAsia"/>
                <w:b w:val="0"/>
                <w:bCs w:val="0"/>
                <w:color w:val="0C0C0C" w:themeColor="text1" w:themeTint="F2"/>
                <w:lang w:val="en-US" w:eastAsia="zh-CN"/>
              </w:rPr>
              <w:t>4.发动机参数：品牌上柴（参考或优于此类发动机品牌），排放标准国三，额定功率kw≥140；</w:t>
            </w:r>
          </w:p>
        </w:tc>
        <w:tc>
          <w:tcPr>
            <w:tcW w:w="2674"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eastAsia"/>
                <w:b w:val="0"/>
                <w:bCs w:val="0"/>
                <w:color w:val="0C0C0C" w:themeColor="text1" w:themeTint="F2"/>
                <w:lang w:val="en-US" w:eastAsia="zh-CN"/>
              </w:rPr>
            </w:pPr>
            <w:r>
              <w:rPr>
                <w:rFonts w:hint="eastAsia"/>
                <w:b w:val="0"/>
                <w:bCs w:val="0"/>
                <w:color w:val="0C0C0C" w:themeColor="text1" w:themeTint="F2"/>
                <w:lang w:val="en-US" w:eastAsia="zh-CN"/>
              </w:rPr>
              <w:t>9.双频双幅振动，优化匹配更大激振力，压实效率高；</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c>
          <w:tcPr>
            <w:tcW w:w="2371"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default"/>
                <w:b w:val="0"/>
                <w:bCs w:val="0"/>
                <w:color w:val="0C0C0C" w:themeColor="text1" w:themeTint="F2"/>
                <w:lang w:val="en-US" w:eastAsia="zh-CN"/>
              </w:rPr>
            </w:pPr>
            <w:r>
              <w:rPr>
                <w:rFonts w:hint="eastAsia"/>
                <w:b w:val="0"/>
                <w:bCs w:val="0"/>
                <w:color w:val="0C0C0C" w:themeColor="text1" w:themeTint="F2"/>
                <w:lang w:val="en-US" w:eastAsia="zh-CN"/>
              </w:rPr>
              <w:t>5.容积参数：燃油箱≥373L液压油箱≥90L振动室≥2.7*2L；</w:t>
            </w:r>
          </w:p>
        </w:tc>
        <w:tc>
          <w:tcPr>
            <w:tcW w:w="2674" w:type="dxa"/>
            <w:vAlign w:val="top"/>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both"/>
              <w:textAlignment w:val="auto"/>
              <w:rPr>
                <w:rFonts w:hint="eastAsia"/>
                <w:b w:val="0"/>
                <w:bCs w:val="0"/>
                <w:color w:val="0C0C0C" w:themeColor="text1" w:themeTint="F2"/>
                <w:lang w:val="en-US" w:eastAsia="zh-CN"/>
              </w:rPr>
            </w:pPr>
            <w:r>
              <w:rPr>
                <w:rFonts w:hint="eastAsia"/>
                <w:b w:val="0"/>
                <w:bCs w:val="0"/>
                <w:color w:val="0C0C0C" w:themeColor="text1" w:themeTint="F2"/>
                <w:lang w:val="en-US" w:eastAsia="zh-CN"/>
              </w:rPr>
              <w:t>10.全液压驱动，确保施工时柔和起停，平整度好无需反复修补，施工效率高。</w:t>
            </w:r>
          </w:p>
        </w:tc>
        <w:tc>
          <w:tcPr>
            <w:tcW w:w="205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c>
          <w:tcPr>
            <w:tcW w:w="1241"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jc w:val="center"/>
              <w:textAlignment w:val="auto"/>
              <w:rPr>
                <w:rFonts w:hint="eastAsia"/>
                <w:b w:val="0"/>
                <w:bCs w:val="0"/>
                <w:color w:val="0C0C0C" w:themeColor="text1" w:themeTint="F2"/>
                <w:sz w:val="20"/>
                <w:szCs w:val="20"/>
                <w:vertAlign w:val="baseline"/>
                <w:lang w:val="en-US" w:eastAsia="zh-CN"/>
              </w:rPr>
            </w:pPr>
          </w:p>
        </w:tc>
      </w:tr>
    </w:tbl>
    <w:p>
      <w:pPr>
        <w:spacing w:after="0" w:line="508" w:lineRule="auto"/>
        <w:rPr>
          <w:b w:val="0"/>
          <w:bCs w:val="0"/>
          <w:color w:val="0C0C0C" w:themeColor="text1" w:themeTint="F2"/>
        </w:rPr>
        <w:sectPr>
          <w:pgSz w:w="11910" w:h="16840"/>
          <w:pgMar w:top="1580" w:right="540" w:bottom="1280" w:left="540" w:header="0" w:footer="673" w:gutter="0"/>
        </w:sectPr>
      </w:pPr>
    </w:p>
    <w:p>
      <w:pPr>
        <w:spacing w:before="67"/>
        <w:ind w:left="1260" w:right="0" w:firstLine="0"/>
        <w:jc w:val="left"/>
        <w:rPr>
          <w:b w:val="0"/>
          <w:bCs w:val="0"/>
          <w:color w:val="0C0C0C" w:themeColor="text1" w:themeTint="F2"/>
          <w:sz w:val="24"/>
        </w:rPr>
      </w:pPr>
      <w:r>
        <w:rPr>
          <w:b w:val="0"/>
          <w:bCs w:val="0"/>
          <w:color w:val="0C0C0C" w:themeColor="text1" w:themeTint="F2"/>
          <w:sz w:val="24"/>
        </w:rPr>
        <w:t>二、验收标准和方法：</w:t>
      </w:r>
    </w:p>
    <w:p>
      <w:pPr>
        <w:spacing w:before="173" w:line="484" w:lineRule="auto"/>
        <w:ind w:left="1260" w:right="1257" w:firstLine="410"/>
        <w:jc w:val="both"/>
        <w:rPr>
          <w:b w:val="0"/>
          <w:bCs w:val="0"/>
          <w:color w:val="0C0C0C" w:themeColor="text1" w:themeTint="F2"/>
          <w:sz w:val="22"/>
        </w:rPr>
      </w:pPr>
      <w:r>
        <w:rPr>
          <w:b w:val="0"/>
          <w:bCs w:val="0"/>
          <w:color w:val="0C0C0C" w:themeColor="text1" w:themeTint="F2"/>
          <w:spacing w:val="-5"/>
          <w:sz w:val="22"/>
        </w:rPr>
        <w:t>货物运送到指定地点后，由采购方组织相关验收部门进行现场验收。中标供应商保</w:t>
      </w:r>
      <w:r>
        <w:rPr>
          <w:b w:val="0"/>
          <w:bCs w:val="0"/>
          <w:color w:val="0C0C0C" w:themeColor="text1" w:themeTint="F2"/>
          <w:spacing w:val="-7"/>
          <w:sz w:val="22"/>
        </w:rPr>
        <w:t>证货物包装无破损，货物在运输过程中出现瑕疵和破损，中标供应商应免费退换货，其</w:t>
      </w:r>
      <w:r>
        <w:rPr>
          <w:b w:val="0"/>
          <w:bCs w:val="0"/>
          <w:color w:val="0C0C0C" w:themeColor="text1" w:themeTint="F2"/>
          <w:spacing w:val="-3"/>
          <w:sz w:val="22"/>
        </w:rPr>
        <w:t>过程中所发生的一切费用由中标供应商负担。</w:t>
      </w:r>
    </w:p>
    <w:p>
      <w:pPr>
        <w:spacing w:before="165" w:line="489" w:lineRule="auto"/>
        <w:ind w:left="1260" w:right="3676" w:firstLine="0"/>
        <w:jc w:val="left"/>
        <w:rPr>
          <w:b w:val="0"/>
          <w:bCs w:val="0"/>
          <w:color w:val="0C0C0C" w:themeColor="text1" w:themeTint="F2"/>
          <w:sz w:val="24"/>
        </w:rPr>
      </w:pPr>
      <w:r>
        <w:rPr>
          <w:b w:val="0"/>
          <w:bCs w:val="0"/>
          <w:color w:val="0C0C0C" w:themeColor="text1" w:themeTint="F2"/>
          <w:sz w:val="24"/>
        </w:rPr>
        <w:t>三、质量保证期：</w:t>
      </w:r>
      <w:r>
        <w:rPr>
          <w:b w:val="0"/>
          <w:bCs w:val="0"/>
          <w:color w:val="0C0C0C" w:themeColor="text1" w:themeTint="F2"/>
          <w:sz w:val="22"/>
        </w:rPr>
        <w:t>质量保证三年或以国家行业标准为依据。</w:t>
      </w:r>
      <w:r>
        <w:rPr>
          <w:b w:val="0"/>
          <w:bCs w:val="0"/>
          <w:color w:val="0C0C0C" w:themeColor="text1" w:themeTint="F2"/>
          <w:sz w:val="24"/>
        </w:rPr>
        <w:t>四、交付方式、交付完工期限及交付地点：</w:t>
      </w:r>
    </w:p>
    <w:p>
      <w:pPr>
        <w:spacing w:before="173" w:line="484" w:lineRule="auto"/>
        <w:ind w:left="1260" w:right="1257" w:firstLine="410"/>
        <w:jc w:val="both"/>
        <w:rPr>
          <w:b w:val="0"/>
          <w:bCs w:val="0"/>
          <w:color w:val="0C0C0C" w:themeColor="text1" w:themeTint="F2"/>
        </w:rPr>
      </w:pPr>
      <w:r>
        <w:rPr>
          <w:b w:val="0"/>
          <w:bCs w:val="0"/>
          <w:color w:val="0C0C0C" w:themeColor="text1" w:themeTint="F2"/>
          <w:spacing w:val="-7"/>
          <w:sz w:val="22"/>
        </w:rPr>
        <w:t>中标供应商在合同签订后</w:t>
      </w:r>
      <w:r>
        <w:rPr>
          <w:rFonts w:hint="eastAsia"/>
          <w:b w:val="0"/>
          <w:bCs w:val="0"/>
          <w:color w:val="0C0C0C" w:themeColor="text1" w:themeTint="F2"/>
          <w:spacing w:val="-7"/>
          <w:sz w:val="22"/>
          <w:lang w:val="en-US" w:eastAsia="zh-CN"/>
        </w:rPr>
        <w:t>5</w:t>
      </w:r>
      <w:r>
        <w:rPr>
          <w:b w:val="0"/>
          <w:bCs w:val="0"/>
          <w:color w:val="0C0C0C" w:themeColor="text1" w:themeTint="F2"/>
          <w:spacing w:val="-7"/>
          <w:sz w:val="22"/>
        </w:rPr>
        <w:t>天内将货物运送到采购方指定地点。</w:t>
      </w:r>
    </w:p>
    <w:p>
      <w:pPr>
        <w:pStyle w:val="6"/>
        <w:ind w:left="1260" w:firstLine="0"/>
        <w:rPr>
          <w:b w:val="0"/>
          <w:bCs w:val="0"/>
          <w:color w:val="0C0C0C" w:themeColor="text1" w:themeTint="F2"/>
        </w:rPr>
      </w:pPr>
      <w:r>
        <w:rPr>
          <w:b w:val="0"/>
          <w:bCs w:val="0"/>
          <w:color w:val="0C0C0C" w:themeColor="text1" w:themeTint="F2"/>
        </w:rPr>
        <w:t>五、付款办法：</w:t>
      </w:r>
    </w:p>
    <w:p>
      <w:pPr>
        <w:pStyle w:val="7"/>
        <w:spacing w:before="1"/>
        <w:rPr>
          <w:b w:val="0"/>
          <w:bCs w:val="0"/>
          <w:color w:val="0C0C0C" w:themeColor="text1" w:themeTint="F2"/>
          <w:sz w:val="25"/>
        </w:rPr>
      </w:pPr>
    </w:p>
    <w:p>
      <w:pPr>
        <w:spacing w:before="1"/>
        <w:ind w:left="1699" w:right="0" w:firstLine="0"/>
        <w:jc w:val="left"/>
        <w:rPr>
          <w:b w:val="0"/>
          <w:bCs w:val="0"/>
          <w:color w:val="0C0C0C" w:themeColor="text1" w:themeTint="F2"/>
          <w:sz w:val="22"/>
        </w:rPr>
      </w:pPr>
      <w:r>
        <w:rPr>
          <w:b w:val="0"/>
          <w:bCs w:val="0"/>
          <w:color w:val="0C0C0C" w:themeColor="text1" w:themeTint="F2"/>
          <w:sz w:val="22"/>
        </w:rPr>
        <w:t>同采购单位依据双方签订合同约定付款。</w:t>
      </w:r>
    </w:p>
    <w:p>
      <w:pPr>
        <w:pStyle w:val="7"/>
        <w:spacing w:before="2"/>
        <w:rPr>
          <w:b w:val="0"/>
          <w:bCs w:val="0"/>
          <w:color w:val="0C0C0C" w:themeColor="text1" w:themeTint="F2"/>
        </w:rPr>
      </w:pPr>
    </w:p>
    <w:p>
      <w:pPr>
        <w:pStyle w:val="6"/>
        <w:ind w:left="1260" w:firstLine="0"/>
        <w:rPr>
          <w:b w:val="0"/>
          <w:bCs w:val="0"/>
          <w:color w:val="0C0C0C" w:themeColor="text1" w:themeTint="F2"/>
        </w:rPr>
      </w:pPr>
      <w:r>
        <w:rPr>
          <w:b w:val="0"/>
          <w:bCs w:val="0"/>
          <w:color w:val="0C0C0C" w:themeColor="text1" w:themeTint="F2"/>
        </w:rPr>
        <w:t>六、其它需要说明的事项</w:t>
      </w:r>
    </w:p>
    <w:p>
      <w:pPr>
        <w:spacing w:after="0" w:line="487" w:lineRule="auto"/>
        <w:jc w:val="both"/>
        <w:rPr>
          <w:b w:val="0"/>
          <w:bCs w:val="0"/>
          <w:color w:val="0C0C0C" w:themeColor="text1" w:themeTint="F2"/>
          <w:sz w:val="22"/>
        </w:rPr>
      </w:pPr>
    </w:p>
    <w:p>
      <w:pPr>
        <w:spacing w:before="173" w:line="484" w:lineRule="auto"/>
        <w:ind w:left="1260" w:right="1257" w:firstLine="410"/>
        <w:jc w:val="both"/>
        <w:rPr>
          <w:b w:val="0"/>
          <w:bCs w:val="0"/>
          <w:color w:val="0C0C0C" w:themeColor="text1" w:themeTint="F2"/>
          <w:sz w:val="28"/>
          <w:szCs w:val="28"/>
        </w:rPr>
      </w:pPr>
      <w:r>
        <w:rPr>
          <w:rFonts w:hint="eastAsia"/>
          <w:b w:val="0"/>
          <w:bCs w:val="0"/>
          <w:color w:val="0C0C0C" w:themeColor="text1" w:themeTint="F2"/>
          <w:spacing w:val="-7"/>
          <w:sz w:val="22"/>
          <w:lang w:val="en-US" w:eastAsia="zh-CN"/>
        </w:rPr>
        <w:t>采用网上开标方式：开评标活动通过“甘肃省公共资源交易局网上开评标系统”进行，请投标人在投标截止时间前登录系统，下载“投标文件固化工具”、“网上开评标系统使用帮助”和“固化后的招标文件”，并按照“网上开评标系统使用帮助”来固化投标文件，并完成网上投标（上传已固化投标文件的文件HASH编码）和开标操作，若在开标时间前没有网上投标（上传已固化投标文件的文件HASH编码）则视为放弃投标。</w:t>
      </w:r>
    </w:p>
    <w:p>
      <w:pPr>
        <w:pStyle w:val="2"/>
        <w:rPr>
          <w:b w:val="0"/>
          <w:bCs w:val="0"/>
          <w:color w:val="0C0C0C" w:themeColor="text1" w:themeTint="F2"/>
        </w:rPr>
        <w:sectPr>
          <w:footerReference r:id="rId5" w:type="default"/>
          <w:pgSz w:w="11910" w:h="16840"/>
          <w:pgMar w:top="1420" w:right="540" w:bottom="860" w:left="540" w:header="0" w:footer="673" w:gutter="0"/>
        </w:sectPr>
      </w:pPr>
    </w:p>
    <w:p>
      <w:pPr>
        <w:pStyle w:val="4"/>
        <w:outlineLvl w:val="0"/>
        <w:rPr>
          <w:b w:val="0"/>
          <w:bCs w:val="0"/>
          <w:color w:val="0C0C0C" w:themeColor="text1" w:themeTint="F2"/>
        </w:rPr>
      </w:pPr>
      <w:bookmarkStart w:id="3" w:name="_Toc11927"/>
      <w:r>
        <w:rPr>
          <w:b w:val="0"/>
          <w:bCs w:val="0"/>
          <w:color w:val="0C0C0C" w:themeColor="text1" w:themeTint="F2"/>
        </w:rPr>
        <w:t>第三章 投标须知前附表</w:t>
      </w:r>
      <w:bookmarkEnd w:id="3"/>
    </w:p>
    <w:tbl>
      <w:tblPr>
        <w:tblStyle w:val="14"/>
        <w:tblpPr w:leftFromText="180" w:rightFromText="180" w:vertAnchor="text" w:horzAnchor="page" w:tblpX="1261" w:tblpY="192"/>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62"/>
        <w:gridCol w:w="1681"/>
        <w:gridCol w:w="743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trPr>
        <w:tc>
          <w:tcPr>
            <w:tcW w:w="462" w:type="dxa"/>
            <w:tcBorders>
              <w:bottom w:val="single" w:color="000000" w:sz="8" w:space="0"/>
              <w:right w:val="single" w:color="000000" w:sz="8" w:space="0"/>
            </w:tcBorders>
          </w:tcPr>
          <w:p>
            <w:pPr>
              <w:pStyle w:val="31"/>
              <w:spacing w:before="62"/>
              <w:ind w:right="-15"/>
              <w:jc w:val="right"/>
              <w:rPr>
                <w:b w:val="0"/>
                <w:bCs w:val="0"/>
                <w:color w:val="0C0C0C" w:themeColor="text1" w:themeTint="F2"/>
                <w:sz w:val="21"/>
              </w:rPr>
            </w:pPr>
            <w:r>
              <w:rPr>
                <w:b w:val="0"/>
                <w:bCs w:val="0"/>
                <w:color w:val="0C0C0C" w:themeColor="text1" w:themeTint="F2"/>
                <w:w w:val="95"/>
                <w:sz w:val="21"/>
              </w:rPr>
              <w:t>序号</w:t>
            </w:r>
          </w:p>
        </w:tc>
        <w:tc>
          <w:tcPr>
            <w:tcW w:w="1681" w:type="dxa"/>
            <w:tcBorders>
              <w:left w:val="single" w:color="000000" w:sz="8" w:space="0"/>
              <w:bottom w:val="single" w:color="000000" w:sz="8" w:space="0"/>
              <w:right w:val="single" w:color="000000" w:sz="8" w:space="0"/>
            </w:tcBorders>
          </w:tcPr>
          <w:p>
            <w:pPr>
              <w:pStyle w:val="31"/>
              <w:spacing w:before="62"/>
              <w:ind w:left="285"/>
              <w:rPr>
                <w:b w:val="0"/>
                <w:bCs w:val="0"/>
                <w:color w:val="0C0C0C" w:themeColor="text1" w:themeTint="F2"/>
                <w:sz w:val="21"/>
              </w:rPr>
            </w:pPr>
            <w:r>
              <w:rPr>
                <w:b w:val="0"/>
                <w:bCs w:val="0"/>
                <w:color w:val="0C0C0C" w:themeColor="text1" w:themeTint="F2"/>
                <w:sz w:val="21"/>
              </w:rPr>
              <w:t>主 要 条 款</w:t>
            </w:r>
          </w:p>
        </w:tc>
        <w:tc>
          <w:tcPr>
            <w:tcW w:w="7432" w:type="dxa"/>
            <w:tcBorders>
              <w:left w:val="single" w:color="000000" w:sz="8" w:space="0"/>
              <w:bottom w:val="single" w:color="000000" w:sz="8" w:space="0"/>
            </w:tcBorders>
          </w:tcPr>
          <w:p>
            <w:pPr>
              <w:pStyle w:val="31"/>
              <w:spacing w:before="62"/>
              <w:ind w:left="1811" w:right="1781"/>
              <w:jc w:val="center"/>
              <w:rPr>
                <w:b w:val="0"/>
                <w:bCs w:val="0"/>
                <w:color w:val="0C0C0C" w:themeColor="text1" w:themeTint="F2"/>
                <w:sz w:val="21"/>
              </w:rPr>
            </w:pPr>
            <w:r>
              <w:rPr>
                <w:b w:val="0"/>
                <w:bCs w:val="0"/>
                <w:color w:val="0C0C0C" w:themeColor="text1" w:themeTint="F2"/>
                <w:sz w:val="21"/>
              </w:rPr>
              <w:t>说 明 和 要 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462" w:type="dxa"/>
            <w:tcBorders>
              <w:top w:val="single" w:color="000000" w:sz="8" w:space="0"/>
              <w:bottom w:val="single" w:color="000000" w:sz="8" w:space="0"/>
              <w:right w:val="single" w:color="000000" w:sz="8" w:space="0"/>
            </w:tcBorders>
          </w:tcPr>
          <w:p>
            <w:pPr>
              <w:pStyle w:val="31"/>
              <w:spacing w:before="52"/>
              <w:ind w:left="9"/>
              <w:jc w:val="center"/>
              <w:rPr>
                <w:b w:val="0"/>
                <w:bCs w:val="0"/>
                <w:color w:val="0C0C0C" w:themeColor="text1" w:themeTint="F2"/>
                <w:sz w:val="21"/>
              </w:rPr>
            </w:pPr>
            <w:r>
              <w:rPr>
                <w:b w:val="0"/>
                <w:bCs w:val="0"/>
                <w:color w:val="0C0C0C" w:themeColor="text1" w:themeTint="F2"/>
                <w:w w:val="98"/>
                <w:sz w:val="21"/>
              </w:rPr>
              <w:t>1</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52"/>
              <w:ind w:left="549"/>
              <w:rPr>
                <w:b w:val="0"/>
                <w:bCs w:val="0"/>
                <w:color w:val="0C0C0C" w:themeColor="text1" w:themeTint="F2"/>
                <w:sz w:val="21"/>
              </w:rPr>
            </w:pPr>
            <w:r>
              <w:rPr>
                <w:b w:val="0"/>
                <w:bCs w:val="0"/>
                <w:color w:val="0C0C0C" w:themeColor="text1" w:themeTint="F2"/>
                <w:sz w:val="21"/>
              </w:rPr>
              <w:t>采购人</w:t>
            </w:r>
          </w:p>
        </w:tc>
        <w:tc>
          <w:tcPr>
            <w:tcW w:w="7432" w:type="dxa"/>
            <w:tcBorders>
              <w:top w:val="single" w:color="000000" w:sz="8" w:space="0"/>
              <w:left w:val="single" w:color="000000" w:sz="8" w:space="0"/>
              <w:bottom w:val="single" w:color="000000" w:sz="8" w:space="0"/>
            </w:tcBorders>
          </w:tcPr>
          <w:p>
            <w:pPr>
              <w:pStyle w:val="31"/>
              <w:spacing w:before="52"/>
              <w:ind w:left="1845" w:right="1781"/>
              <w:jc w:val="center"/>
              <w:rPr>
                <w:rFonts w:hint="eastAsia" w:eastAsia="宋体"/>
                <w:b w:val="0"/>
                <w:bCs w:val="0"/>
                <w:color w:val="0C0C0C" w:themeColor="text1" w:themeTint="F2"/>
                <w:sz w:val="21"/>
                <w:lang w:eastAsia="zh-CN"/>
              </w:rPr>
            </w:pPr>
            <w:r>
              <w:rPr>
                <w:rFonts w:hint="eastAsia" w:eastAsia="宋体"/>
                <w:b w:val="0"/>
                <w:bCs w:val="0"/>
                <w:color w:val="0C0C0C" w:themeColor="text1" w:themeTint="F2"/>
                <w:sz w:val="21"/>
                <w:lang w:eastAsia="zh-CN"/>
              </w:rPr>
              <w:t>西和县城市管理行政执法局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2" w:hRule="atLeast"/>
        </w:trPr>
        <w:tc>
          <w:tcPr>
            <w:tcW w:w="462" w:type="dxa"/>
            <w:tcBorders>
              <w:top w:val="single" w:color="000000" w:sz="8" w:space="0"/>
              <w:bottom w:val="single" w:color="000000" w:sz="8" w:space="0"/>
              <w:right w:val="single" w:color="000000" w:sz="8" w:space="0"/>
            </w:tcBorders>
          </w:tcPr>
          <w:p>
            <w:pPr>
              <w:pStyle w:val="31"/>
              <w:spacing w:before="63"/>
              <w:ind w:left="9"/>
              <w:jc w:val="center"/>
              <w:rPr>
                <w:b w:val="0"/>
                <w:bCs w:val="0"/>
                <w:color w:val="0C0C0C" w:themeColor="text1" w:themeTint="F2"/>
                <w:sz w:val="21"/>
              </w:rPr>
            </w:pPr>
            <w:r>
              <w:rPr>
                <w:b w:val="0"/>
                <w:bCs w:val="0"/>
                <w:color w:val="0C0C0C" w:themeColor="text1" w:themeTint="F2"/>
                <w:w w:val="98"/>
                <w:sz w:val="21"/>
              </w:rPr>
              <w:t>2</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63"/>
              <w:ind w:left="232"/>
              <w:rPr>
                <w:b w:val="0"/>
                <w:bCs w:val="0"/>
                <w:color w:val="0C0C0C" w:themeColor="text1" w:themeTint="F2"/>
                <w:sz w:val="21"/>
              </w:rPr>
            </w:pPr>
            <w:r>
              <w:rPr>
                <w:b w:val="0"/>
                <w:bCs w:val="0"/>
                <w:color w:val="0C0C0C" w:themeColor="text1" w:themeTint="F2"/>
                <w:sz w:val="21"/>
              </w:rPr>
              <w:t>采购项目名称</w:t>
            </w:r>
          </w:p>
        </w:tc>
        <w:tc>
          <w:tcPr>
            <w:tcW w:w="7432" w:type="dxa"/>
            <w:tcBorders>
              <w:top w:val="single" w:color="000000" w:sz="8" w:space="0"/>
              <w:left w:val="single" w:color="000000" w:sz="8" w:space="0"/>
              <w:bottom w:val="single" w:color="000000" w:sz="8" w:space="0"/>
            </w:tcBorders>
          </w:tcPr>
          <w:p>
            <w:pPr>
              <w:pStyle w:val="31"/>
              <w:spacing w:before="63"/>
              <w:ind w:firstLine="840" w:firstLineChars="400"/>
              <w:rPr>
                <w:rFonts w:hint="default" w:eastAsia="宋体"/>
                <w:b w:val="0"/>
                <w:bCs w:val="0"/>
                <w:color w:val="0C0C0C" w:themeColor="text1" w:themeTint="F2"/>
                <w:sz w:val="21"/>
                <w:lang w:val="en-US" w:eastAsia="zh-CN"/>
              </w:rPr>
            </w:pPr>
            <w:r>
              <w:rPr>
                <w:rFonts w:hint="eastAsia" w:eastAsia="宋体"/>
                <w:b w:val="0"/>
                <w:bCs w:val="0"/>
                <w:color w:val="0C0C0C" w:themeColor="text1" w:themeTint="F2"/>
                <w:sz w:val="21"/>
                <w:lang w:eastAsia="zh-CN"/>
              </w:rPr>
              <w:t>西和县城市管理行政执法局环卫车辆及垃圾桶采购项目</w:t>
            </w:r>
            <w:r>
              <w:rPr>
                <w:rFonts w:hint="eastAsia"/>
                <w:b w:val="0"/>
                <w:bCs w:val="0"/>
                <w:color w:val="0C0C0C" w:themeColor="text1" w:themeTint="F2"/>
                <w:sz w:val="21"/>
                <w:lang w:eastAsia="zh-CN"/>
              </w:rPr>
              <w:t>（</w:t>
            </w:r>
            <w:r>
              <w:rPr>
                <w:rFonts w:hint="eastAsia"/>
                <w:b w:val="0"/>
                <w:bCs w:val="0"/>
                <w:color w:val="0C0C0C" w:themeColor="text1" w:themeTint="F2"/>
                <w:sz w:val="21"/>
                <w:lang w:val="en-US" w:eastAsia="zh-CN"/>
              </w:rPr>
              <w:t>第二包）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462" w:type="dxa"/>
            <w:tcBorders>
              <w:top w:val="single" w:color="000000" w:sz="8" w:space="0"/>
              <w:bottom w:val="single" w:color="000000" w:sz="8" w:space="0"/>
              <w:right w:val="single" w:color="000000" w:sz="8" w:space="0"/>
            </w:tcBorders>
          </w:tcPr>
          <w:p>
            <w:pPr>
              <w:pStyle w:val="31"/>
              <w:spacing w:before="51"/>
              <w:ind w:left="9"/>
              <w:jc w:val="center"/>
              <w:rPr>
                <w:b w:val="0"/>
                <w:bCs w:val="0"/>
                <w:color w:val="0C0C0C" w:themeColor="text1" w:themeTint="F2"/>
                <w:sz w:val="21"/>
              </w:rPr>
            </w:pPr>
            <w:r>
              <w:rPr>
                <w:b w:val="0"/>
                <w:bCs w:val="0"/>
                <w:color w:val="0C0C0C" w:themeColor="text1" w:themeTint="F2"/>
                <w:w w:val="98"/>
                <w:sz w:val="21"/>
              </w:rPr>
              <w:t>3</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51"/>
              <w:ind w:left="232"/>
              <w:rPr>
                <w:b w:val="0"/>
                <w:bCs w:val="0"/>
                <w:color w:val="0C0C0C" w:themeColor="text1" w:themeTint="F2"/>
                <w:sz w:val="21"/>
              </w:rPr>
            </w:pPr>
            <w:r>
              <w:rPr>
                <w:b w:val="0"/>
                <w:bCs w:val="0"/>
                <w:color w:val="0C0C0C" w:themeColor="text1" w:themeTint="F2"/>
                <w:sz w:val="21"/>
              </w:rPr>
              <w:t>采购项目编号</w:t>
            </w:r>
          </w:p>
        </w:tc>
        <w:tc>
          <w:tcPr>
            <w:tcW w:w="7432" w:type="dxa"/>
            <w:tcBorders>
              <w:top w:val="single" w:color="000000" w:sz="8" w:space="0"/>
              <w:left w:val="single" w:color="000000" w:sz="8" w:space="0"/>
              <w:bottom w:val="single" w:color="000000" w:sz="8" w:space="0"/>
            </w:tcBorders>
          </w:tcPr>
          <w:p>
            <w:pPr>
              <w:pStyle w:val="31"/>
              <w:spacing w:before="51"/>
              <w:ind w:left="1846" w:right="1781"/>
              <w:jc w:val="center"/>
              <w:rPr>
                <w:rFonts w:hint="eastAsia" w:eastAsia="宋体"/>
                <w:b w:val="0"/>
                <w:bCs w:val="0"/>
                <w:color w:val="0C0C0C" w:themeColor="text1" w:themeTint="F2"/>
                <w:sz w:val="21"/>
                <w:lang w:eastAsia="zh-CN"/>
              </w:rPr>
            </w:pPr>
            <w:r>
              <w:rPr>
                <w:rFonts w:hint="eastAsia" w:eastAsia="宋体"/>
                <w:b w:val="0"/>
                <w:bCs w:val="0"/>
                <w:color w:val="0C0C0C" w:themeColor="text1" w:themeTint="F2"/>
                <w:sz w:val="21"/>
                <w:lang w:eastAsia="zh-CN"/>
              </w:rPr>
              <w:t>SHLN2020Y--008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462" w:type="dxa"/>
            <w:tcBorders>
              <w:top w:val="single" w:color="000000" w:sz="8" w:space="0"/>
              <w:bottom w:val="single" w:color="000000" w:sz="8" w:space="0"/>
              <w:right w:val="single" w:color="000000" w:sz="8" w:space="0"/>
            </w:tcBorders>
          </w:tcPr>
          <w:p>
            <w:pPr>
              <w:pStyle w:val="31"/>
              <w:spacing w:before="108"/>
              <w:ind w:left="9"/>
              <w:jc w:val="center"/>
              <w:rPr>
                <w:b w:val="0"/>
                <w:bCs w:val="0"/>
                <w:color w:val="0C0C0C" w:themeColor="text1" w:themeTint="F2"/>
                <w:sz w:val="21"/>
              </w:rPr>
            </w:pPr>
            <w:r>
              <w:rPr>
                <w:b w:val="0"/>
                <w:bCs w:val="0"/>
                <w:color w:val="0C0C0C" w:themeColor="text1" w:themeTint="F2"/>
                <w:w w:val="98"/>
                <w:sz w:val="21"/>
              </w:rPr>
              <w:t>4</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108"/>
              <w:ind w:left="443"/>
              <w:rPr>
                <w:b w:val="0"/>
                <w:bCs w:val="0"/>
                <w:color w:val="0C0C0C" w:themeColor="text1" w:themeTint="F2"/>
                <w:sz w:val="21"/>
              </w:rPr>
            </w:pPr>
            <w:r>
              <w:rPr>
                <w:b w:val="0"/>
                <w:bCs w:val="0"/>
                <w:color w:val="0C0C0C" w:themeColor="text1" w:themeTint="F2"/>
                <w:sz w:val="21"/>
              </w:rPr>
              <w:t>采购方式</w:t>
            </w:r>
          </w:p>
        </w:tc>
        <w:tc>
          <w:tcPr>
            <w:tcW w:w="7432" w:type="dxa"/>
            <w:tcBorders>
              <w:top w:val="single" w:color="000000" w:sz="8" w:space="0"/>
              <w:left w:val="single" w:color="000000" w:sz="8" w:space="0"/>
              <w:bottom w:val="single" w:color="000000" w:sz="8" w:space="0"/>
            </w:tcBorders>
          </w:tcPr>
          <w:p>
            <w:pPr>
              <w:pStyle w:val="31"/>
              <w:spacing w:before="108"/>
              <w:ind w:left="1804" w:right="1781"/>
              <w:jc w:val="center"/>
              <w:rPr>
                <w:b w:val="0"/>
                <w:bCs w:val="0"/>
                <w:color w:val="0C0C0C" w:themeColor="text1" w:themeTint="F2"/>
                <w:sz w:val="21"/>
              </w:rPr>
            </w:pPr>
            <w:r>
              <w:rPr>
                <w:b w:val="0"/>
                <w:bCs w:val="0"/>
                <w:color w:val="0C0C0C" w:themeColor="text1" w:themeTint="F2"/>
                <w:sz w:val="21"/>
              </w:rPr>
              <w:t>公开招标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462" w:type="dxa"/>
            <w:tcBorders>
              <w:top w:val="single" w:color="000000" w:sz="8" w:space="0"/>
              <w:bottom w:val="single" w:color="000000" w:sz="8" w:space="0"/>
              <w:right w:val="single" w:color="000000" w:sz="8" w:space="0"/>
            </w:tcBorders>
          </w:tcPr>
          <w:p>
            <w:pPr>
              <w:pStyle w:val="31"/>
              <w:spacing w:before="107"/>
              <w:ind w:left="29"/>
              <w:jc w:val="center"/>
              <w:rPr>
                <w:b w:val="0"/>
                <w:bCs w:val="0"/>
                <w:color w:val="0C0C0C" w:themeColor="text1" w:themeTint="F2"/>
                <w:sz w:val="21"/>
              </w:rPr>
            </w:pPr>
            <w:r>
              <w:rPr>
                <w:b w:val="0"/>
                <w:bCs w:val="0"/>
                <w:color w:val="0C0C0C" w:themeColor="text1" w:themeTint="F2"/>
                <w:w w:val="98"/>
                <w:sz w:val="21"/>
              </w:rPr>
              <w:t>5</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107"/>
              <w:ind w:left="443"/>
              <w:rPr>
                <w:b w:val="0"/>
                <w:bCs w:val="0"/>
                <w:color w:val="0C0C0C" w:themeColor="text1" w:themeTint="F2"/>
                <w:sz w:val="21"/>
              </w:rPr>
            </w:pPr>
            <w:r>
              <w:rPr>
                <w:b w:val="0"/>
                <w:bCs w:val="0"/>
                <w:color w:val="0C0C0C" w:themeColor="text1" w:themeTint="F2"/>
                <w:sz w:val="21"/>
              </w:rPr>
              <w:t>预算资金</w:t>
            </w:r>
          </w:p>
        </w:tc>
        <w:tc>
          <w:tcPr>
            <w:tcW w:w="7432" w:type="dxa"/>
            <w:tcBorders>
              <w:top w:val="single" w:color="000000" w:sz="8" w:space="0"/>
              <w:left w:val="single" w:color="000000" w:sz="8" w:space="0"/>
              <w:bottom w:val="single" w:color="000000" w:sz="8" w:space="0"/>
            </w:tcBorders>
          </w:tcPr>
          <w:p>
            <w:pPr>
              <w:pStyle w:val="31"/>
              <w:spacing w:before="107"/>
              <w:ind w:left="1845" w:right="1781"/>
              <w:jc w:val="center"/>
              <w:rPr>
                <w:b w:val="0"/>
                <w:bCs w:val="0"/>
                <w:color w:val="0C0C0C" w:themeColor="text1" w:themeTint="F2"/>
                <w:sz w:val="21"/>
              </w:rPr>
            </w:pPr>
            <w:r>
              <w:rPr>
                <w:rFonts w:hint="eastAsia"/>
                <w:b w:val="0"/>
                <w:bCs w:val="0"/>
                <w:color w:val="0C0C0C" w:themeColor="text1" w:themeTint="F2"/>
                <w:sz w:val="21"/>
                <w:u w:val="single"/>
                <w:lang w:val="en-US" w:eastAsia="zh-CN"/>
              </w:rPr>
              <w:t>71.5</w:t>
            </w:r>
            <w:r>
              <w:rPr>
                <w:b w:val="0"/>
                <w:bCs w:val="0"/>
                <w:color w:val="0C0C0C" w:themeColor="text1" w:themeTint="F2"/>
                <w:sz w:val="21"/>
                <w:u w:val="single"/>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5" w:hRule="atLeast"/>
        </w:trPr>
        <w:tc>
          <w:tcPr>
            <w:tcW w:w="462" w:type="dxa"/>
            <w:tcBorders>
              <w:top w:val="single" w:color="000000" w:sz="8" w:space="0"/>
              <w:bottom w:val="single" w:color="000000" w:sz="8" w:space="0"/>
              <w:right w:val="single" w:color="000000" w:sz="8" w:space="0"/>
            </w:tcBorders>
          </w:tcPr>
          <w:p>
            <w:pPr>
              <w:pStyle w:val="31"/>
              <w:spacing w:before="107"/>
              <w:ind w:left="9"/>
              <w:jc w:val="center"/>
              <w:rPr>
                <w:b w:val="0"/>
                <w:bCs w:val="0"/>
                <w:color w:val="0C0C0C" w:themeColor="text1" w:themeTint="F2"/>
                <w:sz w:val="21"/>
              </w:rPr>
            </w:pPr>
            <w:r>
              <w:rPr>
                <w:b w:val="0"/>
                <w:bCs w:val="0"/>
                <w:color w:val="0C0C0C" w:themeColor="text1" w:themeTint="F2"/>
                <w:w w:val="98"/>
                <w:sz w:val="21"/>
              </w:rPr>
              <w:t>6</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107"/>
              <w:ind w:left="232"/>
              <w:rPr>
                <w:b w:val="0"/>
                <w:bCs w:val="0"/>
                <w:color w:val="0C0C0C" w:themeColor="text1" w:themeTint="F2"/>
                <w:sz w:val="21"/>
              </w:rPr>
            </w:pPr>
            <w:r>
              <w:rPr>
                <w:b w:val="0"/>
                <w:bCs w:val="0"/>
                <w:color w:val="0C0C0C" w:themeColor="text1" w:themeTint="F2"/>
                <w:sz w:val="21"/>
              </w:rPr>
              <w:t>公告发布媒体</w:t>
            </w:r>
          </w:p>
        </w:tc>
        <w:tc>
          <w:tcPr>
            <w:tcW w:w="7432" w:type="dxa"/>
            <w:tcBorders>
              <w:top w:val="single" w:color="000000" w:sz="8" w:space="0"/>
              <w:left w:val="single" w:color="000000" w:sz="8" w:space="0"/>
              <w:bottom w:val="single" w:color="000000" w:sz="8" w:space="0"/>
            </w:tcBorders>
          </w:tcPr>
          <w:p>
            <w:pPr>
              <w:pStyle w:val="31"/>
              <w:spacing w:before="107"/>
              <w:ind w:left="2015" w:right="1781"/>
              <w:jc w:val="center"/>
              <w:rPr>
                <w:b w:val="0"/>
                <w:bCs w:val="0"/>
                <w:color w:val="0C0C0C" w:themeColor="text1" w:themeTint="F2"/>
                <w:sz w:val="21"/>
              </w:rPr>
            </w:pPr>
            <w:r>
              <w:rPr>
                <w:b w:val="0"/>
                <w:bCs w:val="0"/>
                <w:color w:val="0C0C0C" w:themeColor="text1" w:themeTint="F2"/>
                <w:sz w:val="21"/>
              </w:rPr>
              <w:t>陇南公共资源交易网及甘肃政府采购网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68" w:hRule="atLeast"/>
        </w:trPr>
        <w:tc>
          <w:tcPr>
            <w:tcW w:w="462" w:type="dxa"/>
            <w:tcBorders>
              <w:top w:val="single" w:color="000000" w:sz="8" w:space="0"/>
              <w:bottom w:val="single" w:color="000000" w:sz="8" w:space="0"/>
              <w:right w:val="single" w:color="000000" w:sz="8" w:space="0"/>
            </w:tcBorders>
          </w:tcPr>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spacing w:before="4"/>
              <w:rPr>
                <w:rFonts w:ascii="黑体"/>
                <w:b w:val="0"/>
                <w:bCs w:val="0"/>
                <w:color w:val="0C0C0C" w:themeColor="text1" w:themeTint="F2"/>
                <w:sz w:val="18"/>
              </w:rPr>
            </w:pPr>
          </w:p>
          <w:p>
            <w:pPr>
              <w:pStyle w:val="31"/>
              <w:ind w:left="29"/>
              <w:jc w:val="center"/>
              <w:rPr>
                <w:b w:val="0"/>
                <w:bCs w:val="0"/>
                <w:color w:val="0C0C0C" w:themeColor="text1" w:themeTint="F2"/>
                <w:sz w:val="21"/>
              </w:rPr>
            </w:pPr>
            <w:r>
              <w:rPr>
                <w:b w:val="0"/>
                <w:bCs w:val="0"/>
                <w:color w:val="0C0C0C" w:themeColor="text1" w:themeTint="F2"/>
                <w:w w:val="98"/>
                <w:sz w:val="21"/>
              </w:rPr>
              <w:t>7</w:t>
            </w:r>
          </w:p>
        </w:tc>
        <w:tc>
          <w:tcPr>
            <w:tcW w:w="1681" w:type="dxa"/>
            <w:tcBorders>
              <w:top w:val="single" w:color="000000" w:sz="8" w:space="0"/>
              <w:left w:val="single" w:color="000000" w:sz="8" w:space="0"/>
              <w:bottom w:val="single" w:color="000000" w:sz="8" w:space="0"/>
              <w:right w:val="single" w:color="000000" w:sz="8" w:space="0"/>
            </w:tcBorders>
          </w:tcPr>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spacing w:before="4"/>
              <w:rPr>
                <w:rFonts w:ascii="黑体"/>
                <w:b w:val="0"/>
                <w:bCs w:val="0"/>
                <w:color w:val="0C0C0C" w:themeColor="text1" w:themeTint="F2"/>
                <w:sz w:val="18"/>
              </w:rPr>
            </w:pPr>
          </w:p>
          <w:p>
            <w:pPr>
              <w:pStyle w:val="31"/>
              <w:ind w:left="319"/>
              <w:rPr>
                <w:b w:val="0"/>
                <w:bCs w:val="0"/>
                <w:color w:val="0C0C0C" w:themeColor="text1" w:themeTint="F2"/>
                <w:sz w:val="21"/>
              </w:rPr>
            </w:pPr>
            <w:r>
              <w:rPr>
                <w:b w:val="0"/>
                <w:bCs w:val="0"/>
                <w:color w:val="0C0C0C" w:themeColor="text1" w:themeTint="F2"/>
                <w:sz w:val="21"/>
              </w:rPr>
              <w:t>投标保证金</w:t>
            </w:r>
          </w:p>
        </w:tc>
        <w:tc>
          <w:tcPr>
            <w:tcW w:w="7432" w:type="dxa"/>
            <w:tcBorders>
              <w:top w:val="single" w:color="000000" w:sz="8" w:space="0"/>
              <w:left w:val="single" w:color="000000" w:sz="8" w:space="0"/>
              <w:bottom w:val="single" w:color="000000" w:sz="8" w:space="0"/>
            </w:tcBorders>
          </w:tcPr>
          <w:p>
            <w:pPr>
              <w:pStyle w:val="31"/>
              <w:numPr>
                <w:ilvl w:val="0"/>
                <w:numId w:val="2"/>
              </w:numPr>
              <w:spacing w:before="107"/>
              <w:ind w:left="118"/>
              <w:rPr>
                <w:b w:val="0"/>
                <w:bCs w:val="0"/>
                <w:color w:val="0C0C0C" w:themeColor="text1" w:themeTint="F2"/>
                <w:sz w:val="21"/>
              </w:rPr>
            </w:pPr>
            <w:r>
              <w:rPr>
                <w:b w:val="0"/>
                <w:bCs w:val="0"/>
                <w:color w:val="0C0C0C" w:themeColor="text1" w:themeTint="F2"/>
                <w:sz w:val="21"/>
              </w:rPr>
              <w:t>报价保证金金额：</w:t>
            </w:r>
          </w:p>
          <w:p>
            <w:pPr>
              <w:pStyle w:val="31"/>
              <w:numPr>
                <w:ilvl w:val="0"/>
                <w:numId w:val="0"/>
              </w:numPr>
              <w:spacing w:before="107"/>
              <w:ind w:right="0" w:rightChars="0" w:firstLine="420" w:firstLineChars="200"/>
              <w:rPr>
                <w:b w:val="0"/>
                <w:bCs w:val="0"/>
                <w:color w:val="0C0C0C" w:themeColor="text1" w:themeTint="F2"/>
                <w:sz w:val="21"/>
              </w:rPr>
            </w:pPr>
            <w:r>
              <w:rPr>
                <w:rFonts w:hint="eastAsia"/>
                <w:b w:val="0"/>
                <w:bCs w:val="0"/>
                <w:color w:val="0C0C0C" w:themeColor="text1" w:themeTint="F2"/>
                <w:sz w:val="21"/>
                <w:lang w:val="en-US" w:eastAsia="zh-CN"/>
              </w:rPr>
              <w:t>人民币</w:t>
            </w:r>
            <w:r>
              <w:rPr>
                <w:rFonts w:hint="eastAsia"/>
                <w:b w:val="0"/>
                <w:bCs w:val="0"/>
                <w:color w:val="0C0C0C" w:themeColor="text1" w:themeTint="F2"/>
                <w:sz w:val="21"/>
                <w:u w:val="single"/>
                <w:lang w:val="en-US" w:eastAsia="zh-CN"/>
              </w:rPr>
              <w:t>7000</w:t>
            </w:r>
            <w:r>
              <w:rPr>
                <w:b w:val="0"/>
                <w:bCs w:val="0"/>
                <w:color w:val="0C0C0C" w:themeColor="text1" w:themeTint="F2"/>
                <w:sz w:val="21"/>
              </w:rPr>
              <w:t>元（大写：</w:t>
            </w:r>
            <w:r>
              <w:rPr>
                <w:rFonts w:hint="eastAsia"/>
                <w:b w:val="0"/>
                <w:bCs w:val="0"/>
                <w:color w:val="0C0C0C" w:themeColor="text1" w:themeTint="F2"/>
                <w:sz w:val="21"/>
                <w:lang w:val="en-US" w:eastAsia="zh-CN"/>
              </w:rPr>
              <w:t>柒仟</w:t>
            </w:r>
            <w:r>
              <w:rPr>
                <w:b w:val="0"/>
                <w:bCs w:val="0"/>
                <w:color w:val="0C0C0C" w:themeColor="text1" w:themeTint="F2"/>
                <w:sz w:val="21"/>
              </w:rPr>
              <w:t>元整 ）</w:t>
            </w:r>
          </w:p>
          <w:p>
            <w:pPr>
              <w:pStyle w:val="31"/>
              <w:spacing w:before="2"/>
              <w:rPr>
                <w:rFonts w:ascii="黑体"/>
                <w:b w:val="0"/>
                <w:bCs w:val="0"/>
                <w:color w:val="0C0C0C" w:themeColor="text1" w:themeTint="F2"/>
                <w:sz w:val="17"/>
              </w:rPr>
            </w:pPr>
          </w:p>
          <w:p>
            <w:pPr>
              <w:pStyle w:val="31"/>
              <w:spacing w:before="1"/>
              <w:ind w:left="118"/>
              <w:rPr>
                <w:b w:val="0"/>
                <w:bCs w:val="0"/>
                <w:color w:val="0C0C0C" w:themeColor="text1" w:themeTint="F2"/>
                <w:sz w:val="21"/>
              </w:rPr>
            </w:pPr>
            <w:r>
              <w:rPr>
                <w:b w:val="0"/>
                <w:bCs w:val="0"/>
                <w:color w:val="0C0C0C" w:themeColor="text1" w:themeTint="F2"/>
                <w:sz w:val="21"/>
              </w:rPr>
              <w:t>2、报价保证金交款方式：电汇或转账</w:t>
            </w:r>
          </w:p>
          <w:p>
            <w:pPr>
              <w:pStyle w:val="31"/>
              <w:spacing w:before="2"/>
              <w:rPr>
                <w:rFonts w:ascii="黑体"/>
                <w:b w:val="0"/>
                <w:bCs w:val="0"/>
                <w:color w:val="0C0C0C" w:themeColor="text1" w:themeTint="F2"/>
                <w:sz w:val="17"/>
              </w:rPr>
            </w:pPr>
          </w:p>
          <w:p>
            <w:pPr>
              <w:pStyle w:val="31"/>
              <w:spacing w:line="417" w:lineRule="auto"/>
              <w:ind w:left="13" w:right="-29" w:firstLine="105"/>
              <w:jc w:val="both"/>
              <w:rPr>
                <w:b w:val="0"/>
                <w:bCs w:val="0"/>
                <w:color w:val="0C0C0C" w:themeColor="text1" w:themeTint="F2"/>
                <w:sz w:val="21"/>
              </w:rPr>
            </w:pPr>
            <w:r>
              <w:rPr>
                <w:b w:val="0"/>
                <w:bCs w:val="0"/>
                <w:color w:val="0C0C0C" w:themeColor="text1" w:themeTint="F2"/>
                <w:sz w:val="21"/>
              </w:rPr>
              <w:t>3、交款信息如下：投标保证金采用网上缴费方式，投标人需通过网银或转账从基本账户交到中国银行的指定账户。因银行转账有时间延迟，请投标单位在截止</w:t>
            </w:r>
            <w:r>
              <w:rPr>
                <w:b w:val="0"/>
                <w:bCs w:val="0"/>
                <w:color w:val="0C0C0C" w:themeColor="text1" w:themeTint="F2"/>
                <w:spacing w:val="-3"/>
                <w:sz w:val="21"/>
              </w:rPr>
              <w:t>投标时间之前缴纳。该项目标段的指定的帐号</w:t>
            </w:r>
            <w:r>
              <w:rPr>
                <w:b w:val="0"/>
                <w:bCs w:val="0"/>
                <w:color w:val="0C0C0C" w:themeColor="text1" w:themeTint="F2"/>
                <w:spacing w:val="-3"/>
                <w:sz w:val="21"/>
                <w:u w:val="none"/>
              </w:rPr>
              <w:t>为</w:t>
            </w:r>
            <w:r>
              <w:rPr>
                <w:b w:val="0"/>
                <w:bCs w:val="0"/>
                <w:color w:val="0C0C0C" w:themeColor="text1" w:themeTint="F2"/>
                <w:sz w:val="21"/>
                <w:u w:val="none"/>
              </w:rPr>
              <w:t>：</w:t>
            </w:r>
            <w:r>
              <w:rPr>
                <w:rFonts w:hint="eastAsia"/>
                <w:b w:val="0"/>
                <w:bCs w:val="0"/>
                <w:color w:val="FF0000"/>
                <w:sz w:val="21"/>
                <w:u w:val="single"/>
                <w:lang w:val="en-US" w:eastAsia="zh-CN"/>
              </w:rPr>
              <w:t xml:space="preserve"> 104047535944 </w:t>
            </w:r>
            <w:r>
              <w:rPr>
                <w:rFonts w:hint="eastAsia"/>
                <w:b w:val="0"/>
                <w:bCs w:val="0"/>
                <w:color w:val="0C0C0C" w:themeColor="text1" w:themeTint="F2"/>
                <w:sz w:val="21"/>
                <w:u w:val="none"/>
                <w:lang w:val="en-US" w:eastAsia="zh-CN"/>
              </w:rPr>
              <w:t xml:space="preserve"> </w:t>
            </w:r>
            <w:r>
              <w:rPr>
                <w:b w:val="0"/>
                <w:bCs w:val="0"/>
                <w:color w:val="0C0C0C" w:themeColor="text1" w:themeTint="F2"/>
                <w:sz w:val="21"/>
              </w:rPr>
              <w:t>投标保证金开标后在报名表上自动显示，不需要换取票据。如企业未中标，投标保证金由交</w:t>
            </w:r>
          </w:p>
          <w:p>
            <w:pPr>
              <w:pStyle w:val="31"/>
              <w:spacing w:before="17"/>
              <w:ind w:left="13"/>
              <w:rPr>
                <w:b w:val="0"/>
                <w:bCs w:val="0"/>
                <w:color w:val="0C0C0C" w:themeColor="text1" w:themeTint="F2"/>
                <w:sz w:val="21"/>
              </w:rPr>
            </w:pPr>
            <w:r>
              <w:rPr>
                <w:b w:val="0"/>
                <w:bCs w:val="0"/>
                <w:color w:val="0C0C0C" w:themeColor="text1" w:themeTint="F2"/>
                <w:sz w:val="21"/>
              </w:rPr>
              <w:t>易中心返还到企业基本账户。</w:t>
            </w:r>
          </w:p>
          <w:p>
            <w:pPr>
              <w:pStyle w:val="31"/>
              <w:spacing w:before="2"/>
              <w:rPr>
                <w:rFonts w:ascii="黑体"/>
                <w:b w:val="0"/>
                <w:bCs w:val="0"/>
                <w:color w:val="0C0C0C" w:themeColor="text1" w:themeTint="F2"/>
                <w:sz w:val="17"/>
              </w:rPr>
            </w:pPr>
          </w:p>
          <w:p>
            <w:pPr>
              <w:pStyle w:val="31"/>
              <w:spacing w:before="1" w:line="434" w:lineRule="auto"/>
              <w:ind w:right="146"/>
              <w:rPr>
                <w:b w:val="0"/>
                <w:bCs w:val="0"/>
                <w:color w:val="0C0C0C" w:themeColor="text1" w:themeTint="F2"/>
                <w:sz w:val="21"/>
              </w:rPr>
            </w:pPr>
            <w:r>
              <w:rPr>
                <w:b w:val="0"/>
                <w:bCs w:val="0"/>
                <w:color w:val="0C0C0C" w:themeColor="text1" w:themeTint="F2"/>
                <w:sz w:val="21"/>
              </w:rPr>
              <w:t>开户银行：中国银行陇南市武都支行。收款人：陇南市公共资源交易中心。</w:t>
            </w:r>
            <w:r>
              <w:rPr>
                <w:b w:val="0"/>
                <w:bCs w:val="0"/>
                <w:color w:val="0C0C0C" w:themeColor="text1" w:themeTint="F2"/>
                <w:w w:val="95"/>
                <w:sz w:val="21"/>
              </w:rPr>
              <w:t xml:space="preserve">  </w:t>
            </w:r>
            <w:r>
              <w:rPr>
                <w:b w:val="0"/>
                <w:bCs w:val="0"/>
                <w:color w:val="0C0C0C" w:themeColor="text1" w:themeTint="F2"/>
                <w:sz w:val="21"/>
              </w:rPr>
              <w:t>注：1</w:t>
            </w:r>
            <w:r>
              <w:rPr>
                <w:b w:val="0"/>
                <w:bCs w:val="0"/>
                <w:color w:val="0C0C0C" w:themeColor="text1" w:themeTint="F2"/>
                <w:spacing w:val="-1"/>
                <w:sz w:val="21"/>
              </w:rPr>
              <w:t>、缴费方式需要通过网银或转账缴费 ，用现金缴纳没法自动返还。</w:t>
            </w:r>
          </w:p>
          <w:p>
            <w:pPr>
              <w:pStyle w:val="31"/>
              <w:spacing w:before="2"/>
              <w:ind w:firstLine="420" w:firstLineChars="200"/>
              <w:rPr>
                <w:b w:val="0"/>
                <w:bCs w:val="0"/>
                <w:color w:val="0C0C0C" w:themeColor="text1" w:themeTint="F2"/>
                <w:sz w:val="21"/>
              </w:rPr>
            </w:pPr>
            <w:r>
              <w:rPr>
                <w:b w:val="0"/>
                <w:bCs w:val="0"/>
                <w:color w:val="0C0C0C" w:themeColor="text1" w:themeTint="F2"/>
                <w:sz w:val="21"/>
              </w:rPr>
              <w:t>2、不按照本规定所造成的一切损失，责任自负。</w:t>
            </w:r>
          </w:p>
          <w:p>
            <w:pPr>
              <w:pStyle w:val="31"/>
              <w:spacing w:line="490" w:lineRule="atLeast"/>
              <w:ind w:left="433" w:right="-15"/>
              <w:rPr>
                <w:b w:val="0"/>
                <w:bCs w:val="0"/>
                <w:color w:val="0C0C0C" w:themeColor="text1" w:themeTint="F2"/>
                <w:spacing w:val="-6"/>
                <w:sz w:val="21"/>
              </w:rPr>
            </w:pPr>
            <w:r>
              <w:rPr>
                <w:b w:val="0"/>
                <w:bCs w:val="0"/>
                <w:color w:val="0C0C0C" w:themeColor="text1" w:themeTint="F2"/>
                <w:w w:val="95"/>
                <w:sz w:val="21"/>
              </w:rPr>
              <w:t>3</w:t>
            </w:r>
            <w:r>
              <w:rPr>
                <w:b w:val="0"/>
                <w:bCs w:val="0"/>
                <w:color w:val="0C0C0C" w:themeColor="text1" w:themeTint="F2"/>
                <w:spacing w:val="-6"/>
                <w:w w:val="95"/>
                <w:sz w:val="21"/>
              </w:rPr>
              <w:t>、供应商投同一交易编号下两个及以上包段或包号的，应该按包段或包号分</w:t>
            </w:r>
            <w:r>
              <w:rPr>
                <w:b w:val="0"/>
                <w:bCs w:val="0"/>
                <w:color w:val="0C0C0C" w:themeColor="text1" w:themeTint="F2"/>
                <w:spacing w:val="-6"/>
                <w:sz w:val="21"/>
              </w:rPr>
              <w:t>别交纳投标保证金。</w:t>
            </w:r>
          </w:p>
          <w:p>
            <w:pPr>
              <w:pStyle w:val="31"/>
              <w:spacing w:line="490" w:lineRule="atLeast"/>
              <w:ind w:left="433" w:right="-15"/>
              <w:rPr>
                <w:rFonts w:ascii="Times New Roman" w:eastAsia="Times New Roman"/>
                <w:b w:val="0"/>
                <w:bCs w:val="0"/>
                <w:color w:val="0C0C0C" w:themeColor="text1" w:themeTint="F2"/>
                <w:sz w:val="21"/>
              </w:rPr>
            </w:pPr>
            <w:r>
              <w:rPr>
                <w:rFonts w:ascii="Times New Roman" w:eastAsia="Times New Roman"/>
                <w:b w:val="0"/>
                <w:bCs w:val="0"/>
                <w:color w:val="0C0C0C" w:themeColor="text1" w:themeTint="F2"/>
                <w:spacing w:val="-6"/>
                <w:sz w:val="21"/>
              </w:rPr>
              <w:t>4</w:t>
            </w:r>
            <w:r>
              <w:rPr>
                <w:b w:val="0"/>
                <w:bCs w:val="0"/>
                <w:color w:val="0C0C0C" w:themeColor="text1" w:themeTint="F2"/>
                <w:spacing w:val="-6"/>
                <w:sz w:val="21"/>
              </w:rPr>
              <w:t>、交易中心财务电话：</w:t>
            </w:r>
            <w:r>
              <w:rPr>
                <w:rFonts w:ascii="Times New Roman" w:eastAsia="Times New Roman"/>
                <w:b w:val="0"/>
                <w:bCs w:val="0"/>
                <w:color w:val="0C0C0C" w:themeColor="text1" w:themeTint="F2"/>
                <w:spacing w:val="-6"/>
                <w:sz w:val="21"/>
              </w:rPr>
              <w:t>0939-8598576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462" w:type="dxa"/>
            <w:tcBorders>
              <w:top w:val="single" w:color="000000" w:sz="8" w:space="0"/>
              <w:bottom w:val="single" w:color="000000" w:sz="8" w:space="0"/>
              <w:right w:val="single" w:color="000000" w:sz="8" w:space="0"/>
            </w:tcBorders>
            <w:vAlign w:val="center"/>
          </w:tcPr>
          <w:p>
            <w:pPr>
              <w:pStyle w:val="31"/>
              <w:spacing w:before="108"/>
              <w:ind w:left="9"/>
              <w:jc w:val="center"/>
              <w:rPr>
                <w:b w:val="0"/>
                <w:bCs w:val="0"/>
                <w:color w:val="0C0C0C" w:themeColor="text1" w:themeTint="F2"/>
                <w:sz w:val="21"/>
              </w:rPr>
            </w:pPr>
            <w:r>
              <w:rPr>
                <w:b w:val="0"/>
                <w:bCs w:val="0"/>
                <w:color w:val="0C0C0C" w:themeColor="text1" w:themeTint="F2"/>
                <w:w w:val="98"/>
                <w:sz w:val="21"/>
              </w:rPr>
              <w:t>8</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108"/>
              <w:ind w:left="335"/>
              <w:rPr>
                <w:b w:val="0"/>
                <w:bCs w:val="0"/>
                <w:color w:val="0C0C0C" w:themeColor="text1" w:themeTint="F2"/>
                <w:sz w:val="21"/>
              </w:rPr>
            </w:pPr>
            <w:r>
              <w:rPr>
                <w:b w:val="0"/>
                <w:bCs w:val="0"/>
                <w:color w:val="0C0C0C" w:themeColor="text1" w:themeTint="F2"/>
                <w:sz w:val="21"/>
              </w:rPr>
              <w:t>投标有效期</w:t>
            </w:r>
          </w:p>
        </w:tc>
        <w:tc>
          <w:tcPr>
            <w:tcW w:w="7432" w:type="dxa"/>
            <w:tcBorders>
              <w:top w:val="single" w:color="000000" w:sz="8" w:space="0"/>
              <w:left w:val="single" w:color="000000" w:sz="8" w:space="0"/>
              <w:bottom w:val="single" w:color="000000" w:sz="8" w:space="0"/>
            </w:tcBorders>
          </w:tcPr>
          <w:p>
            <w:pPr>
              <w:pStyle w:val="31"/>
              <w:spacing w:before="108"/>
              <w:ind w:left="258"/>
              <w:rPr>
                <w:b w:val="0"/>
                <w:bCs w:val="0"/>
                <w:color w:val="0C0C0C" w:themeColor="text1" w:themeTint="F2"/>
                <w:sz w:val="21"/>
              </w:rPr>
            </w:pPr>
            <w:r>
              <w:rPr>
                <w:b w:val="0"/>
                <w:bCs w:val="0"/>
                <w:color w:val="0C0C0C" w:themeColor="text1" w:themeTint="F2"/>
                <w:sz w:val="21"/>
              </w:rPr>
              <w:t>自递交报价响应文件后60天。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0" w:hRule="atLeast"/>
        </w:trPr>
        <w:tc>
          <w:tcPr>
            <w:tcW w:w="462" w:type="dxa"/>
            <w:tcBorders>
              <w:top w:val="single" w:color="000000" w:sz="8" w:space="0"/>
              <w:bottom w:val="single" w:color="000000" w:sz="8" w:space="0"/>
              <w:right w:val="single" w:color="000000" w:sz="8" w:space="0"/>
            </w:tcBorders>
            <w:vAlign w:val="center"/>
          </w:tcPr>
          <w:p>
            <w:pPr>
              <w:pStyle w:val="31"/>
              <w:spacing w:before="7"/>
              <w:jc w:val="center"/>
              <w:rPr>
                <w:rFonts w:ascii="黑体"/>
                <w:b w:val="0"/>
                <w:bCs w:val="0"/>
                <w:color w:val="0C0C0C" w:themeColor="text1" w:themeTint="F2"/>
                <w:sz w:val="18"/>
              </w:rPr>
            </w:pPr>
          </w:p>
          <w:p>
            <w:pPr>
              <w:pStyle w:val="31"/>
              <w:ind w:firstLine="207" w:firstLineChars="100"/>
              <w:jc w:val="both"/>
              <w:rPr>
                <w:b w:val="0"/>
                <w:bCs w:val="0"/>
                <w:color w:val="0C0C0C" w:themeColor="text1" w:themeTint="F2"/>
                <w:sz w:val="21"/>
              </w:rPr>
            </w:pPr>
            <w:r>
              <w:rPr>
                <w:b w:val="0"/>
                <w:bCs w:val="0"/>
                <w:color w:val="0C0C0C" w:themeColor="text1" w:themeTint="F2"/>
                <w:w w:val="99"/>
                <w:sz w:val="21"/>
              </w:rPr>
              <w:t>9</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51"/>
              <w:ind w:left="225"/>
              <w:rPr>
                <w:b w:val="0"/>
                <w:bCs w:val="0"/>
                <w:color w:val="0C0C0C" w:themeColor="text1" w:themeTint="F2"/>
                <w:sz w:val="21"/>
              </w:rPr>
            </w:pPr>
            <w:r>
              <w:rPr>
                <w:b w:val="0"/>
                <w:bCs w:val="0"/>
                <w:color w:val="0C0C0C" w:themeColor="text1" w:themeTint="F2"/>
                <w:sz w:val="21"/>
              </w:rPr>
              <w:t>递交报价响应</w:t>
            </w:r>
          </w:p>
          <w:p>
            <w:pPr>
              <w:pStyle w:val="31"/>
              <w:spacing w:before="105"/>
              <w:ind w:left="225"/>
              <w:rPr>
                <w:b w:val="0"/>
                <w:bCs w:val="0"/>
                <w:color w:val="0C0C0C" w:themeColor="text1" w:themeTint="F2"/>
                <w:sz w:val="21"/>
              </w:rPr>
            </w:pPr>
            <w:r>
              <w:rPr>
                <w:b w:val="0"/>
                <w:bCs w:val="0"/>
                <w:color w:val="0C0C0C" w:themeColor="text1" w:themeTint="F2"/>
                <w:sz w:val="21"/>
              </w:rPr>
              <w:t>文件份数</w:t>
            </w:r>
          </w:p>
        </w:tc>
        <w:tc>
          <w:tcPr>
            <w:tcW w:w="7432" w:type="dxa"/>
            <w:tcBorders>
              <w:top w:val="single" w:color="000000" w:sz="8" w:space="0"/>
              <w:left w:val="single" w:color="000000" w:sz="8" w:space="0"/>
              <w:bottom w:val="single" w:color="000000" w:sz="8" w:space="0"/>
            </w:tcBorders>
          </w:tcPr>
          <w:p>
            <w:pPr>
              <w:pStyle w:val="31"/>
              <w:spacing w:before="51"/>
              <w:ind w:left="224" w:right="-29"/>
              <w:rPr>
                <w:b w:val="0"/>
                <w:bCs w:val="0"/>
                <w:color w:val="0C0C0C" w:themeColor="text1" w:themeTint="F2"/>
                <w:sz w:val="21"/>
              </w:rPr>
            </w:pPr>
            <w:r>
              <w:rPr>
                <w:b w:val="0"/>
                <w:bCs w:val="0"/>
                <w:color w:val="0C0C0C" w:themeColor="text1" w:themeTint="F2"/>
                <w:w w:val="95"/>
                <w:sz w:val="21"/>
              </w:rPr>
              <w:t>正本1</w:t>
            </w:r>
            <w:r>
              <w:rPr>
                <w:b w:val="0"/>
                <w:bCs w:val="0"/>
                <w:color w:val="0C0C0C" w:themeColor="text1" w:themeTint="F2"/>
                <w:spacing w:val="-2"/>
                <w:w w:val="95"/>
                <w:sz w:val="21"/>
              </w:rPr>
              <w:t>份、副本</w:t>
            </w:r>
            <w:r>
              <w:rPr>
                <w:b w:val="0"/>
                <w:bCs w:val="0"/>
                <w:color w:val="0C0C0C" w:themeColor="text1" w:themeTint="F2"/>
                <w:w w:val="95"/>
                <w:sz w:val="21"/>
              </w:rPr>
              <w:t>3</w:t>
            </w:r>
            <w:r>
              <w:rPr>
                <w:b w:val="0"/>
                <w:bCs w:val="0"/>
                <w:color w:val="0C0C0C" w:themeColor="text1" w:themeTint="F2"/>
                <w:spacing w:val="-4"/>
                <w:w w:val="95"/>
                <w:sz w:val="21"/>
              </w:rPr>
              <w:t>份、“投标报价一览表”1</w:t>
            </w:r>
            <w:r>
              <w:rPr>
                <w:b w:val="0"/>
                <w:bCs w:val="0"/>
                <w:color w:val="0C0C0C" w:themeColor="text1" w:themeTint="F2"/>
                <w:spacing w:val="-3"/>
                <w:w w:val="95"/>
                <w:sz w:val="21"/>
              </w:rPr>
              <w:t>份、电子版投标文件</w:t>
            </w:r>
            <w:r>
              <w:rPr>
                <w:b w:val="0"/>
                <w:bCs w:val="0"/>
                <w:color w:val="0C0C0C" w:themeColor="text1" w:themeTint="F2"/>
                <w:w w:val="95"/>
                <w:sz w:val="21"/>
              </w:rPr>
              <w:t>（U盘：pdf版和</w:t>
            </w:r>
          </w:p>
          <w:p>
            <w:pPr>
              <w:pStyle w:val="31"/>
              <w:spacing w:before="105"/>
              <w:ind w:left="13"/>
              <w:rPr>
                <w:b w:val="0"/>
                <w:bCs w:val="0"/>
                <w:color w:val="0C0C0C" w:themeColor="text1" w:themeTint="F2"/>
                <w:sz w:val="21"/>
              </w:rPr>
            </w:pPr>
            <w:r>
              <w:rPr>
                <w:b w:val="0"/>
                <w:bCs w:val="0"/>
                <w:color w:val="0C0C0C" w:themeColor="text1" w:themeTint="F2"/>
                <w:sz w:val="21"/>
              </w:rPr>
              <w:t>word版各一份）1份（不退还，作为投标资料存档）。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7" w:hRule="atLeast"/>
        </w:trPr>
        <w:tc>
          <w:tcPr>
            <w:tcW w:w="462" w:type="dxa"/>
            <w:tcBorders>
              <w:top w:val="single" w:color="000000" w:sz="8" w:space="0"/>
              <w:bottom w:val="single" w:color="000000" w:sz="8" w:space="0"/>
              <w:right w:val="single" w:color="000000" w:sz="8" w:space="0"/>
            </w:tcBorders>
            <w:vAlign w:val="center"/>
          </w:tcPr>
          <w:p>
            <w:pPr>
              <w:pStyle w:val="31"/>
              <w:spacing w:before="7"/>
              <w:jc w:val="center"/>
              <w:rPr>
                <w:rFonts w:ascii="黑体"/>
                <w:b w:val="0"/>
                <w:bCs w:val="0"/>
                <w:color w:val="0C0C0C" w:themeColor="text1" w:themeTint="F2"/>
                <w:sz w:val="18"/>
              </w:rPr>
            </w:pPr>
          </w:p>
          <w:p>
            <w:pPr>
              <w:pStyle w:val="31"/>
              <w:spacing w:before="1"/>
              <w:jc w:val="center"/>
              <w:rPr>
                <w:b w:val="0"/>
                <w:bCs w:val="0"/>
                <w:color w:val="0C0C0C" w:themeColor="text1" w:themeTint="F2"/>
                <w:sz w:val="21"/>
              </w:rPr>
            </w:pPr>
            <w:r>
              <w:rPr>
                <w:b w:val="0"/>
                <w:bCs w:val="0"/>
                <w:color w:val="0C0C0C" w:themeColor="text1" w:themeTint="F2"/>
                <w:sz w:val="21"/>
              </w:rPr>
              <w:t>10</w:t>
            </w:r>
          </w:p>
        </w:tc>
        <w:tc>
          <w:tcPr>
            <w:tcW w:w="1681" w:type="dxa"/>
            <w:tcBorders>
              <w:top w:val="single" w:color="000000" w:sz="8" w:space="0"/>
              <w:left w:val="single" w:color="000000" w:sz="8" w:space="0"/>
              <w:bottom w:val="single" w:color="000000" w:sz="8" w:space="0"/>
              <w:right w:val="single" w:color="000000" w:sz="8" w:space="0"/>
            </w:tcBorders>
            <w:vAlign w:val="center"/>
          </w:tcPr>
          <w:p>
            <w:pPr>
              <w:pStyle w:val="31"/>
              <w:spacing w:before="51"/>
              <w:jc w:val="center"/>
              <w:rPr>
                <w:b w:val="0"/>
                <w:bCs w:val="0"/>
                <w:color w:val="0C0C0C" w:themeColor="text1" w:themeTint="F2"/>
                <w:sz w:val="21"/>
              </w:rPr>
            </w:pPr>
            <w:r>
              <w:rPr>
                <w:b w:val="0"/>
                <w:bCs w:val="0"/>
                <w:color w:val="0C0C0C" w:themeColor="text1" w:themeTint="F2"/>
                <w:w w:val="95"/>
                <w:sz w:val="21"/>
              </w:rPr>
              <w:t>递交及开标时间</w:t>
            </w:r>
          </w:p>
        </w:tc>
        <w:tc>
          <w:tcPr>
            <w:tcW w:w="7432" w:type="dxa"/>
            <w:tcBorders>
              <w:top w:val="single" w:color="000000" w:sz="8" w:space="0"/>
              <w:left w:val="single" w:color="000000" w:sz="8" w:space="0"/>
              <w:bottom w:val="single" w:color="000000" w:sz="8" w:space="0"/>
            </w:tcBorders>
          </w:tcPr>
          <w:p>
            <w:pPr>
              <w:pStyle w:val="31"/>
              <w:spacing w:before="105"/>
              <w:ind w:firstLine="420" w:firstLineChars="200"/>
              <w:rPr>
                <w:rFonts w:hint="eastAsia" w:eastAsia="宋体"/>
                <w:b w:val="0"/>
                <w:bCs w:val="0"/>
                <w:color w:val="0C0C0C" w:themeColor="text1" w:themeTint="F2"/>
                <w:sz w:val="21"/>
                <w:lang w:val="en-US" w:eastAsia="zh-CN"/>
              </w:rPr>
            </w:pPr>
            <w:r>
              <w:rPr>
                <w:rFonts w:hint="eastAsia"/>
                <w:b w:val="0"/>
                <w:bCs w:val="0"/>
                <w:color w:val="0C0C0C" w:themeColor="text1" w:themeTint="F2"/>
                <w:sz w:val="21"/>
              </w:rPr>
              <w:t>2020年</w:t>
            </w:r>
            <w:r>
              <w:rPr>
                <w:rFonts w:hint="eastAsia"/>
                <w:b w:val="0"/>
                <w:bCs w:val="0"/>
                <w:color w:val="0C0C0C" w:themeColor="text1" w:themeTint="F2"/>
                <w:sz w:val="21"/>
                <w:lang w:val="en-US" w:eastAsia="zh-CN"/>
              </w:rPr>
              <w:t xml:space="preserve"> 5 </w:t>
            </w:r>
            <w:r>
              <w:rPr>
                <w:rFonts w:hint="eastAsia"/>
                <w:b w:val="0"/>
                <w:bCs w:val="0"/>
                <w:color w:val="0C0C0C" w:themeColor="text1" w:themeTint="F2"/>
                <w:sz w:val="21"/>
              </w:rPr>
              <w:t>月</w:t>
            </w:r>
            <w:r>
              <w:rPr>
                <w:rFonts w:hint="eastAsia"/>
                <w:b w:val="0"/>
                <w:bCs w:val="0"/>
                <w:color w:val="0C0C0C" w:themeColor="text1" w:themeTint="F2"/>
                <w:sz w:val="21"/>
                <w:lang w:val="en-US" w:eastAsia="zh-CN"/>
              </w:rPr>
              <w:t xml:space="preserve">29  </w:t>
            </w:r>
            <w:r>
              <w:rPr>
                <w:rFonts w:hint="eastAsia"/>
                <w:b w:val="0"/>
                <w:bCs w:val="0"/>
                <w:color w:val="0C0C0C" w:themeColor="text1" w:themeTint="F2"/>
                <w:sz w:val="21"/>
              </w:rPr>
              <w:t>日</w:t>
            </w:r>
            <w:r>
              <w:rPr>
                <w:rFonts w:hint="eastAsia"/>
                <w:b w:val="0"/>
                <w:bCs w:val="0"/>
                <w:color w:val="0C0C0C" w:themeColor="text1" w:themeTint="F2"/>
                <w:sz w:val="21"/>
                <w:lang w:val="en-US" w:eastAsia="zh-CN"/>
              </w:rPr>
              <w:t xml:space="preserve"> 下</w:t>
            </w:r>
            <w:r>
              <w:rPr>
                <w:rFonts w:hint="eastAsia"/>
                <w:b w:val="0"/>
                <w:bCs w:val="0"/>
                <w:color w:val="0C0C0C" w:themeColor="text1" w:themeTint="F2"/>
                <w:sz w:val="21"/>
              </w:rPr>
              <w:t>午</w:t>
            </w:r>
            <w:r>
              <w:rPr>
                <w:rFonts w:hint="eastAsia"/>
                <w:b w:val="0"/>
                <w:bCs w:val="0"/>
                <w:color w:val="0C0C0C" w:themeColor="text1" w:themeTint="F2"/>
                <w:sz w:val="21"/>
                <w:lang w:val="en-US" w:eastAsia="zh-CN"/>
              </w:rPr>
              <w:t xml:space="preserve"> 15 时 00  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462" w:type="dxa"/>
            <w:tcBorders>
              <w:top w:val="single" w:color="000000" w:sz="8" w:space="0"/>
              <w:bottom w:val="single" w:color="000000" w:sz="8" w:space="0"/>
              <w:right w:val="single" w:color="000000" w:sz="8" w:space="0"/>
            </w:tcBorders>
            <w:vAlign w:val="center"/>
          </w:tcPr>
          <w:p>
            <w:pPr>
              <w:pStyle w:val="31"/>
              <w:spacing w:before="110"/>
              <w:ind w:left="118"/>
              <w:jc w:val="both"/>
              <w:rPr>
                <w:b w:val="0"/>
                <w:bCs w:val="0"/>
                <w:color w:val="0C0C0C" w:themeColor="text1" w:themeTint="F2"/>
                <w:sz w:val="21"/>
              </w:rPr>
            </w:pPr>
            <w:r>
              <w:rPr>
                <w:b w:val="0"/>
                <w:bCs w:val="0"/>
                <w:color w:val="0C0C0C" w:themeColor="text1" w:themeTint="F2"/>
                <w:sz w:val="21"/>
              </w:rPr>
              <w:t>11</w:t>
            </w:r>
          </w:p>
        </w:tc>
        <w:tc>
          <w:tcPr>
            <w:tcW w:w="1681" w:type="dxa"/>
            <w:tcBorders>
              <w:top w:val="single" w:color="000000" w:sz="8" w:space="0"/>
              <w:left w:val="single" w:color="000000" w:sz="8" w:space="0"/>
              <w:bottom w:val="single" w:color="000000" w:sz="8" w:space="0"/>
              <w:right w:val="single" w:color="000000" w:sz="8" w:space="0"/>
            </w:tcBorders>
          </w:tcPr>
          <w:p>
            <w:pPr>
              <w:pStyle w:val="31"/>
              <w:spacing w:before="110"/>
              <w:ind w:left="441"/>
              <w:rPr>
                <w:b w:val="0"/>
                <w:bCs w:val="0"/>
                <w:color w:val="0C0C0C" w:themeColor="text1" w:themeTint="F2"/>
                <w:sz w:val="21"/>
              </w:rPr>
            </w:pPr>
            <w:r>
              <w:rPr>
                <w:b w:val="0"/>
                <w:bCs w:val="0"/>
                <w:color w:val="0C0C0C" w:themeColor="text1" w:themeTint="F2"/>
                <w:sz w:val="21"/>
              </w:rPr>
              <w:t>评审办法</w:t>
            </w:r>
          </w:p>
        </w:tc>
        <w:tc>
          <w:tcPr>
            <w:tcW w:w="7432" w:type="dxa"/>
            <w:tcBorders>
              <w:top w:val="single" w:color="000000" w:sz="8" w:space="0"/>
              <w:left w:val="single" w:color="000000" w:sz="8" w:space="0"/>
              <w:bottom w:val="single" w:color="000000" w:sz="8" w:space="0"/>
            </w:tcBorders>
          </w:tcPr>
          <w:p>
            <w:pPr>
              <w:pStyle w:val="31"/>
              <w:spacing w:before="110"/>
              <w:ind w:left="1193" w:right="1781"/>
              <w:jc w:val="center"/>
              <w:rPr>
                <w:b w:val="0"/>
                <w:bCs w:val="0"/>
                <w:color w:val="0C0C0C" w:themeColor="text1" w:themeTint="F2"/>
                <w:sz w:val="21"/>
              </w:rPr>
            </w:pPr>
            <w:r>
              <w:rPr>
                <w:b w:val="0"/>
                <w:bCs w:val="0"/>
                <w:color w:val="0C0C0C" w:themeColor="text1" w:themeTint="F2"/>
                <w:sz w:val="21"/>
              </w:rPr>
              <w:t>综合评标法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4" w:hRule="atLeast"/>
        </w:trPr>
        <w:tc>
          <w:tcPr>
            <w:tcW w:w="462" w:type="dxa"/>
            <w:tcBorders>
              <w:top w:val="single" w:color="000000" w:sz="8" w:space="0"/>
              <w:right w:val="single" w:color="000000" w:sz="8" w:space="0"/>
            </w:tcBorders>
            <w:vAlign w:val="center"/>
          </w:tcPr>
          <w:p>
            <w:pPr>
              <w:pStyle w:val="31"/>
              <w:spacing w:before="110"/>
              <w:ind w:left="127"/>
              <w:jc w:val="both"/>
              <w:rPr>
                <w:b w:val="0"/>
                <w:bCs w:val="0"/>
                <w:color w:val="0C0C0C" w:themeColor="text1" w:themeTint="F2"/>
                <w:sz w:val="21"/>
              </w:rPr>
            </w:pPr>
            <w:r>
              <w:rPr>
                <w:b w:val="0"/>
                <w:bCs w:val="0"/>
                <w:color w:val="0C0C0C" w:themeColor="text1" w:themeTint="F2"/>
                <w:sz w:val="21"/>
              </w:rPr>
              <w:t>12</w:t>
            </w:r>
          </w:p>
        </w:tc>
        <w:tc>
          <w:tcPr>
            <w:tcW w:w="1681" w:type="dxa"/>
            <w:tcBorders>
              <w:top w:val="single" w:color="000000" w:sz="8" w:space="0"/>
              <w:left w:val="single" w:color="000000" w:sz="8" w:space="0"/>
              <w:right w:val="single" w:color="000000" w:sz="8" w:space="0"/>
            </w:tcBorders>
          </w:tcPr>
          <w:p>
            <w:pPr>
              <w:pStyle w:val="31"/>
              <w:spacing w:before="110"/>
              <w:ind w:left="366"/>
              <w:rPr>
                <w:b w:val="0"/>
                <w:bCs w:val="0"/>
                <w:color w:val="0C0C0C" w:themeColor="text1" w:themeTint="F2"/>
                <w:sz w:val="21"/>
              </w:rPr>
            </w:pPr>
            <w:r>
              <w:rPr>
                <w:b w:val="0"/>
                <w:bCs w:val="0"/>
                <w:color w:val="0C0C0C" w:themeColor="text1" w:themeTint="F2"/>
                <w:sz w:val="21"/>
              </w:rPr>
              <w:t>履约保证金</w:t>
            </w:r>
          </w:p>
        </w:tc>
        <w:tc>
          <w:tcPr>
            <w:tcW w:w="7432" w:type="dxa"/>
            <w:tcBorders>
              <w:top w:val="single" w:color="000000" w:sz="8" w:space="0"/>
              <w:left w:val="single" w:color="000000" w:sz="8" w:space="0"/>
            </w:tcBorders>
          </w:tcPr>
          <w:p>
            <w:pPr>
              <w:pStyle w:val="31"/>
              <w:spacing w:before="110"/>
              <w:ind w:right="886"/>
              <w:jc w:val="center"/>
              <w:rPr>
                <w:b w:val="0"/>
                <w:bCs w:val="0"/>
                <w:color w:val="0C0C0C" w:themeColor="text1" w:themeTint="F2"/>
                <w:sz w:val="21"/>
              </w:rPr>
            </w:pPr>
            <w:r>
              <w:rPr>
                <w:b w:val="0"/>
                <w:bCs w:val="0"/>
                <w:color w:val="0C0C0C" w:themeColor="text1" w:themeTint="F2"/>
                <w:w w:val="99"/>
                <w:sz w:val="21"/>
              </w:rPr>
              <w:t>无</w:t>
            </w:r>
          </w:p>
        </w:tc>
      </w:tr>
    </w:tbl>
    <w:p>
      <w:pPr>
        <w:pStyle w:val="7"/>
        <w:rPr>
          <w:rFonts w:ascii="黑体"/>
          <w:b w:val="0"/>
          <w:bCs w:val="0"/>
          <w:color w:val="0C0C0C" w:themeColor="text1" w:themeTint="F2"/>
          <w:sz w:val="20"/>
        </w:rPr>
      </w:pPr>
    </w:p>
    <w:p>
      <w:pPr>
        <w:pStyle w:val="7"/>
        <w:spacing w:before="11"/>
        <w:rPr>
          <w:rFonts w:ascii="黑体"/>
          <w:b w:val="0"/>
          <w:bCs w:val="0"/>
          <w:color w:val="0C0C0C" w:themeColor="text1" w:themeTint="F2"/>
          <w:sz w:val="16"/>
        </w:rPr>
      </w:pPr>
    </w:p>
    <w:p>
      <w:pPr>
        <w:spacing w:after="0"/>
        <w:jc w:val="center"/>
        <w:rPr>
          <w:b w:val="0"/>
          <w:bCs w:val="0"/>
          <w:color w:val="0C0C0C" w:themeColor="text1" w:themeTint="F2"/>
          <w:sz w:val="21"/>
        </w:rPr>
        <w:sectPr>
          <w:pgSz w:w="11910" w:h="16840"/>
          <w:pgMar w:top="1580" w:right="540" w:bottom="1280" w:left="540" w:header="0" w:footer="673" w:gutter="0"/>
        </w:sectPr>
      </w:pPr>
    </w:p>
    <w:p>
      <w:pPr>
        <w:pStyle w:val="4"/>
        <w:outlineLvl w:val="0"/>
        <w:rPr>
          <w:b w:val="0"/>
          <w:bCs w:val="0"/>
          <w:color w:val="0C0C0C" w:themeColor="text1" w:themeTint="F2"/>
        </w:rPr>
      </w:pPr>
      <w:bookmarkStart w:id="4" w:name="第四章 投标须知"/>
      <w:bookmarkEnd w:id="4"/>
      <w:bookmarkStart w:id="5" w:name="_Toc11425"/>
      <w:r>
        <w:rPr>
          <w:b w:val="0"/>
          <w:bCs w:val="0"/>
          <w:color w:val="0C0C0C" w:themeColor="text1" w:themeTint="F2"/>
        </w:rPr>
        <w:t>第四章 投标须知</w:t>
      </w:r>
      <w:bookmarkEnd w:id="5"/>
    </w:p>
    <w:p>
      <w:pPr>
        <w:pStyle w:val="7"/>
        <w:spacing w:before="6"/>
        <w:rPr>
          <w:rFonts w:ascii="黑体"/>
          <w:b w:val="0"/>
          <w:bCs w:val="0"/>
          <w:color w:val="0C0C0C" w:themeColor="text1" w:themeTint="F2"/>
          <w:sz w:val="25"/>
        </w:rPr>
      </w:pPr>
    </w:p>
    <w:p>
      <w:pPr>
        <w:pStyle w:val="5"/>
        <w:ind w:left="0"/>
        <w:outlineLvl w:val="1"/>
        <w:rPr>
          <w:b w:val="0"/>
          <w:bCs w:val="0"/>
          <w:color w:val="0C0C0C" w:themeColor="text1" w:themeTint="F2"/>
        </w:rPr>
      </w:pPr>
      <w:bookmarkStart w:id="6" w:name="一、总则"/>
      <w:bookmarkEnd w:id="6"/>
      <w:r>
        <w:rPr>
          <w:b w:val="0"/>
          <w:bCs w:val="0"/>
          <w:color w:val="0C0C0C" w:themeColor="text1" w:themeTint="F2"/>
        </w:rPr>
        <w:t>一、总则</w:t>
      </w:r>
    </w:p>
    <w:p>
      <w:pPr>
        <w:pStyle w:val="7"/>
        <w:spacing w:before="8"/>
        <w:rPr>
          <w:rFonts w:ascii="黑体"/>
          <w:b w:val="0"/>
          <w:bCs w:val="0"/>
          <w:color w:val="0C0C0C" w:themeColor="text1" w:themeTint="F2"/>
          <w:sz w:val="12"/>
        </w:rPr>
      </w:pPr>
    </w:p>
    <w:p>
      <w:pPr>
        <w:pStyle w:val="6"/>
        <w:numPr>
          <w:ilvl w:val="0"/>
          <w:numId w:val="3"/>
        </w:numPr>
        <w:tabs>
          <w:tab w:val="left" w:pos="1685"/>
        </w:tabs>
        <w:spacing w:before="76" w:after="0" w:line="240" w:lineRule="auto"/>
        <w:ind w:left="1684" w:right="0" w:hanging="425"/>
        <w:jc w:val="both"/>
        <w:rPr>
          <w:rFonts w:ascii="Times New Roman" w:eastAsia="Times New Roman"/>
          <w:b w:val="0"/>
          <w:bCs w:val="0"/>
          <w:color w:val="0C0C0C" w:themeColor="text1" w:themeTint="F2"/>
        </w:rPr>
      </w:pPr>
      <w:r>
        <w:rPr>
          <w:b w:val="0"/>
          <w:bCs w:val="0"/>
          <w:color w:val="0C0C0C" w:themeColor="text1" w:themeTint="F2"/>
        </w:rPr>
        <w:t>适用法律、法规</w:t>
      </w:r>
    </w:p>
    <w:p>
      <w:pPr>
        <w:pStyle w:val="30"/>
        <w:numPr>
          <w:ilvl w:val="1"/>
          <w:numId w:val="3"/>
        </w:numPr>
        <w:tabs>
          <w:tab w:val="left" w:pos="1827"/>
        </w:tabs>
        <w:spacing w:before="200" w:after="0" w:line="434" w:lineRule="auto"/>
        <w:ind w:left="1826" w:right="1255" w:hanging="567"/>
        <w:jc w:val="both"/>
        <w:rPr>
          <w:b w:val="0"/>
          <w:bCs w:val="0"/>
          <w:color w:val="0C0C0C" w:themeColor="text1" w:themeTint="F2"/>
          <w:sz w:val="21"/>
        </w:rPr>
      </w:pPr>
      <w:r>
        <w:rPr>
          <w:b w:val="0"/>
          <w:bCs w:val="0"/>
          <w:color w:val="0C0C0C" w:themeColor="text1" w:themeTint="F2"/>
          <w:spacing w:val="-4"/>
          <w:w w:val="95"/>
          <w:sz w:val="21"/>
        </w:rPr>
        <w:t>本次招标适用的主要法律、法规为《中华人民共和国政府采购法》、《政府采购货物</w:t>
      </w:r>
      <w:r>
        <w:rPr>
          <w:b w:val="0"/>
          <w:bCs w:val="0"/>
          <w:color w:val="0C0C0C" w:themeColor="text1" w:themeTint="F2"/>
          <w:spacing w:val="-4"/>
          <w:sz w:val="21"/>
        </w:rPr>
        <w:t>和服务招标投标管理办法》及其它相关法规。</w:t>
      </w:r>
    </w:p>
    <w:p>
      <w:pPr>
        <w:pStyle w:val="6"/>
        <w:numPr>
          <w:ilvl w:val="0"/>
          <w:numId w:val="3"/>
        </w:numPr>
        <w:tabs>
          <w:tab w:val="left" w:pos="1685"/>
        </w:tabs>
        <w:spacing w:before="0" w:after="0" w:line="292" w:lineRule="exact"/>
        <w:ind w:left="1684" w:right="0" w:hanging="425"/>
        <w:jc w:val="both"/>
        <w:rPr>
          <w:rFonts w:ascii="Times New Roman" w:eastAsia="Times New Roman"/>
          <w:b w:val="0"/>
          <w:bCs w:val="0"/>
          <w:color w:val="0C0C0C" w:themeColor="text1" w:themeTint="F2"/>
        </w:rPr>
      </w:pPr>
      <w:r>
        <w:rPr>
          <w:b w:val="0"/>
          <w:bCs w:val="0"/>
          <w:color w:val="0C0C0C" w:themeColor="text1" w:themeTint="F2"/>
        </w:rPr>
        <w:t>资金</w:t>
      </w:r>
    </w:p>
    <w:p>
      <w:pPr>
        <w:pStyle w:val="30"/>
        <w:numPr>
          <w:ilvl w:val="1"/>
          <w:numId w:val="3"/>
        </w:numPr>
        <w:tabs>
          <w:tab w:val="left" w:pos="1827"/>
        </w:tabs>
        <w:spacing w:before="200" w:after="0" w:line="436" w:lineRule="auto"/>
        <w:ind w:left="1826" w:right="1259" w:hanging="567"/>
        <w:jc w:val="both"/>
        <w:rPr>
          <w:b w:val="0"/>
          <w:bCs w:val="0"/>
          <w:color w:val="0C0C0C" w:themeColor="text1" w:themeTint="F2"/>
          <w:sz w:val="21"/>
        </w:rPr>
      </w:pPr>
      <w:r>
        <w:rPr>
          <w:b w:val="0"/>
          <w:bCs w:val="0"/>
          <w:color w:val="0C0C0C" w:themeColor="text1" w:themeTint="F2"/>
          <w:spacing w:val="-3"/>
          <w:w w:val="95"/>
          <w:sz w:val="21"/>
        </w:rPr>
        <w:t>本项目的资金属于财政资金，资金来源已经落实，计划用于支付本次采购后所签订的</w:t>
      </w:r>
      <w:r>
        <w:rPr>
          <w:b w:val="0"/>
          <w:bCs w:val="0"/>
          <w:color w:val="0C0C0C" w:themeColor="text1" w:themeTint="F2"/>
          <w:spacing w:val="-3"/>
          <w:sz w:val="21"/>
        </w:rPr>
        <w:t>合同项下的款项。</w:t>
      </w:r>
    </w:p>
    <w:p>
      <w:pPr>
        <w:pStyle w:val="6"/>
        <w:numPr>
          <w:ilvl w:val="0"/>
          <w:numId w:val="3"/>
        </w:numPr>
        <w:tabs>
          <w:tab w:val="left" w:pos="1685"/>
        </w:tabs>
        <w:spacing w:before="0" w:after="0" w:line="287" w:lineRule="exact"/>
        <w:ind w:left="1684" w:right="0" w:hanging="425"/>
        <w:jc w:val="both"/>
        <w:rPr>
          <w:rFonts w:ascii="Times New Roman" w:eastAsia="Times New Roman"/>
          <w:b w:val="0"/>
          <w:bCs w:val="0"/>
          <w:color w:val="0C0C0C" w:themeColor="text1" w:themeTint="F2"/>
        </w:rPr>
      </w:pPr>
      <w:r>
        <w:rPr>
          <w:b w:val="0"/>
          <w:bCs w:val="0"/>
          <w:color w:val="0C0C0C" w:themeColor="text1" w:themeTint="F2"/>
        </w:rPr>
        <w:t>释义</w:t>
      </w:r>
    </w:p>
    <w:p>
      <w:pPr>
        <w:pStyle w:val="30"/>
        <w:numPr>
          <w:ilvl w:val="1"/>
          <w:numId w:val="3"/>
        </w:numPr>
        <w:tabs>
          <w:tab w:val="left" w:pos="1827"/>
        </w:tabs>
        <w:spacing w:before="201" w:after="0" w:line="240" w:lineRule="auto"/>
        <w:ind w:left="1826" w:right="0" w:hanging="567"/>
        <w:jc w:val="both"/>
        <w:rPr>
          <w:b w:val="0"/>
          <w:bCs w:val="0"/>
          <w:color w:val="0C0C0C" w:themeColor="text1" w:themeTint="F2"/>
          <w:sz w:val="21"/>
        </w:rPr>
      </w:pPr>
      <w:r>
        <w:rPr>
          <w:b w:val="0"/>
          <w:bCs w:val="0"/>
          <w:color w:val="0C0C0C" w:themeColor="text1" w:themeTint="F2"/>
          <w:sz w:val="21"/>
        </w:rPr>
        <w:t>采购人：系指依法进行政府采购的国家机关、事业单位、团体组织。</w:t>
      </w:r>
    </w:p>
    <w:p>
      <w:pPr>
        <w:pStyle w:val="7"/>
        <w:spacing w:before="2"/>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both"/>
        <w:rPr>
          <w:b w:val="0"/>
          <w:bCs w:val="0"/>
          <w:color w:val="0C0C0C" w:themeColor="text1" w:themeTint="F2"/>
          <w:sz w:val="21"/>
        </w:rPr>
      </w:pPr>
      <w:r>
        <w:rPr>
          <w:b w:val="0"/>
          <w:bCs w:val="0"/>
          <w:color w:val="0C0C0C" w:themeColor="text1" w:themeTint="F2"/>
          <w:sz w:val="21"/>
        </w:rPr>
        <w:t>投标人：是指按招标公告购买了招标文件进行投标的投标人。</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both"/>
        <w:rPr>
          <w:b w:val="0"/>
          <w:bCs w:val="0"/>
          <w:color w:val="0C0C0C" w:themeColor="text1" w:themeTint="F2"/>
          <w:sz w:val="21"/>
        </w:rPr>
      </w:pPr>
      <w:r>
        <w:rPr>
          <w:b w:val="0"/>
          <w:bCs w:val="0"/>
          <w:color w:val="0C0C0C" w:themeColor="text1" w:themeTint="F2"/>
          <w:sz w:val="21"/>
        </w:rPr>
        <w:t>中标人：指依法确定中标资格并授予合同的投标人。</w:t>
      </w:r>
    </w:p>
    <w:p>
      <w:pPr>
        <w:pStyle w:val="7"/>
        <w:rPr>
          <w:b w:val="0"/>
          <w:bCs w:val="0"/>
          <w:color w:val="0C0C0C" w:themeColor="text1" w:themeTint="F2"/>
          <w:sz w:val="17"/>
        </w:rPr>
      </w:pPr>
    </w:p>
    <w:p>
      <w:pPr>
        <w:pStyle w:val="30"/>
        <w:numPr>
          <w:ilvl w:val="1"/>
          <w:numId w:val="3"/>
        </w:numPr>
        <w:tabs>
          <w:tab w:val="left" w:pos="1827"/>
        </w:tabs>
        <w:spacing w:before="0" w:after="0" w:line="436" w:lineRule="auto"/>
        <w:ind w:left="1826" w:right="1257" w:hanging="567"/>
        <w:jc w:val="both"/>
        <w:rPr>
          <w:b w:val="0"/>
          <w:bCs w:val="0"/>
          <w:color w:val="0C0C0C" w:themeColor="text1" w:themeTint="F2"/>
          <w:sz w:val="21"/>
        </w:rPr>
      </w:pPr>
      <w:r>
        <w:rPr>
          <w:b w:val="0"/>
          <w:bCs w:val="0"/>
          <w:color w:val="0C0C0C" w:themeColor="text1" w:themeTint="F2"/>
          <w:spacing w:val="-4"/>
          <w:w w:val="95"/>
          <w:sz w:val="21"/>
        </w:rPr>
        <w:t>招标文件：是指包括项目公告、招标文件以及招标文件的补充、变更和澄清等一系列</w:t>
      </w:r>
      <w:r>
        <w:rPr>
          <w:b w:val="0"/>
          <w:bCs w:val="0"/>
          <w:color w:val="0C0C0C" w:themeColor="text1" w:themeTint="F2"/>
          <w:spacing w:val="-4"/>
          <w:sz w:val="21"/>
        </w:rPr>
        <w:t>文件。</w:t>
      </w:r>
    </w:p>
    <w:p>
      <w:pPr>
        <w:pStyle w:val="30"/>
        <w:numPr>
          <w:ilvl w:val="1"/>
          <w:numId w:val="3"/>
        </w:numPr>
        <w:tabs>
          <w:tab w:val="left" w:pos="1827"/>
        </w:tabs>
        <w:spacing w:before="0" w:after="0" w:line="436" w:lineRule="auto"/>
        <w:ind w:left="1826" w:right="1259" w:hanging="567"/>
        <w:jc w:val="both"/>
        <w:rPr>
          <w:b w:val="0"/>
          <w:bCs w:val="0"/>
          <w:color w:val="0C0C0C" w:themeColor="text1" w:themeTint="F2"/>
          <w:sz w:val="21"/>
        </w:rPr>
      </w:pPr>
      <w:r>
        <w:rPr>
          <w:b w:val="0"/>
          <w:bCs w:val="0"/>
          <w:color w:val="0C0C0C" w:themeColor="text1" w:themeTint="F2"/>
          <w:spacing w:val="-5"/>
          <w:w w:val="95"/>
          <w:sz w:val="21"/>
        </w:rPr>
        <w:t>货物：系指投标人按招标文件要求，向采购人提供市场化运作服务及有关技术资料和</w:t>
      </w:r>
      <w:r>
        <w:rPr>
          <w:b w:val="0"/>
          <w:bCs w:val="0"/>
          <w:color w:val="0C0C0C" w:themeColor="text1" w:themeTint="F2"/>
          <w:spacing w:val="-5"/>
          <w:sz w:val="21"/>
        </w:rPr>
        <w:t>材料。</w:t>
      </w:r>
    </w:p>
    <w:p>
      <w:pPr>
        <w:pStyle w:val="30"/>
        <w:numPr>
          <w:ilvl w:val="1"/>
          <w:numId w:val="3"/>
        </w:numPr>
        <w:tabs>
          <w:tab w:val="left" w:pos="1827"/>
        </w:tabs>
        <w:spacing w:before="0" w:after="0" w:line="436" w:lineRule="auto"/>
        <w:ind w:left="1826" w:right="1228" w:hanging="567"/>
        <w:jc w:val="both"/>
        <w:rPr>
          <w:b w:val="0"/>
          <w:bCs w:val="0"/>
          <w:color w:val="0C0C0C" w:themeColor="text1" w:themeTint="F2"/>
          <w:sz w:val="21"/>
        </w:rPr>
      </w:pPr>
      <w:r>
        <w:rPr>
          <w:b w:val="0"/>
          <w:bCs w:val="0"/>
          <w:color w:val="0C0C0C" w:themeColor="text1" w:themeTint="F2"/>
          <w:w w:val="95"/>
          <w:sz w:val="21"/>
        </w:rPr>
        <w:t xml:space="preserve">服务：系指招标文件规定投标人须承担的系统集成、安装、调试、技术协助、校准、 </w:t>
      </w:r>
      <w:r>
        <w:rPr>
          <w:rFonts w:hint="eastAsia"/>
          <w:b w:val="0"/>
          <w:bCs w:val="0"/>
          <w:color w:val="0C0C0C" w:themeColor="text1" w:themeTint="F2"/>
          <w:w w:val="95"/>
          <w:sz w:val="21"/>
          <w:lang w:val="en-US" w:eastAsia="zh-CN"/>
        </w:rPr>
        <w:t xml:space="preserve"> </w:t>
      </w:r>
      <w:r>
        <w:rPr>
          <w:b w:val="0"/>
          <w:bCs w:val="0"/>
          <w:color w:val="0C0C0C" w:themeColor="text1" w:themeTint="F2"/>
          <w:sz w:val="21"/>
        </w:rPr>
        <w:t>培训以及其它类似的义务。</w:t>
      </w:r>
    </w:p>
    <w:p>
      <w:pPr>
        <w:pStyle w:val="30"/>
        <w:numPr>
          <w:ilvl w:val="1"/>
          <w:numId w:val="3"/>
        </w:numPr>
        <w:tabs>
          <w:tab w:val="left" w:pos="1827"/>
        </w:tabs>
        <w:spacing w:before="0" w:after="0" w:line="436" w:lineRule="auto"/>
        <w:ind w:left="1826" w:right="1228" w:hanging="567"/>
        <w:jc w:val="both"/>
        <w:rPr>
          <w:b w:val="0"/>
          <w:bCs w:val="0"/>
          <w:color w:val="0C0C0C" w:themeColor="text1" w:themeTint="F2"/>
          <w:sz w:val="21"/>
        </w:rPr>
      </w:pPr>
      <w:r>
        <w:rPr>
          <w:b w:val="0"/>
          <w:bCs w:val="0"/>
          <w:color w:val="0C0C0C" w:themeColor="text1" w:themeTint="F2"/>
          <w:spacing w:val="-6"/>
          <w:sz w:val="21"/>
        </w:rPr>
        <w:t>偏离：系指投标文件对招标文件的偏离，即不满足、或不响应招标文件的要求。偏离</w:t>
      </w:r>
      <w:r>
        <w:rPr>
          <w:b w:val="0"/>
          <w:bCs w:val="0"/>
          <w:color w:val="0C0C0C" w:themeColor="text1" w:themeTint="F2"/>
          <w:spacing w:val="-6"/>
          <w:w w:val="95"/>
          <w:sz w:val="21"/>
        </w:rPr>
        <w:t xml:space="preserve">分为对招标文件的实质性要求条款偏离和对招标文件的一般商务和技术条款（参数）  </w:t>
      </w:r>
      <w:r>
        <w:rPr>
          <w:b w:val="0"/>
          <w:bCs w:val="0"/>
          <w:color w:val="0C0C0C" w:themeColor="text1" w:themeTint="F2"/>
          <w:spacing w:val="-6"/>
          <w:sz w:val="21"/>
        </w:rPr>
        <w:t>偏离。</w:t>
      </w:r>
    </w:p>
    <w:p>
      <w:pPr>
        <w:pStyle w:val="30"/>
        <w:numPr>
          <w:ilvl w:val="1"/>
          <w:numId w:val="3"/>
        </w:numPr>
        <w:tabs>
          <w:tab w:val="left" w:pos="1826"/>
          <w:tab w:val="left" w:pos="1827"/>
        </w:tabs>
        <w:spacing w:before="0" w:after="0" w:line="436" w:lineRule="auto"/>
        <w:ind w:left="1826" w:right="1149" w:hanging="567"/>
        <w:jc w:val="left"/>
        <w:rPr>
          <w:b w:val="0"/>
          <w:bCs w:val="0"/>
          <w:color w:val="0C0C0C" w:themeColor="text1" w:themeTint="F2"/>
          <w:sz w:val="21"/>
        </w:rPr>
      </w:pPr>
      <w:r>
        <w:rPr>
          <w:b w:val="0"/>
          <w:bCs w:val="0"/>
          <w:color w:val="0C0C0C" w:themeColor="text1" w:themeTint="F2"/>
          <w:spacing w:val="-14"/>
          <w:sz w:val="21"/>
        </w:rPr>
        <w:t>实质性条款：除法律、法规和规章规定外，招标文件中用“拒绝”、“不接受”、“无</w:t>
      </w:r>
      <w:r>
        <w:rPr>
          <w:b w:val="0"/>
          <w:bCs w:val="0"/>
          <w:color w:val="0C0C0C" w:themeColor="text1" w:themeTint="F2"/>
          <w:spacing w:val="-16"/>
          <w:w w:val="99"/>
          <w:sz w:val="21"/>
        </w:rPr>
        <w:t>效”、“不得”等文字规定或标注“★”符号的条款为实质性要求条款</w:t>
      </w:r>
      <w:r>
        <w:rPr>
          <w:b w:val="0"/>
          <w:bCs w:val="0"/>
          <w:color w:val="0C0C0C" w:themeColor="text1" w:themeTint="F2"/>
          <w:spacing w:val="-1"/>
          <w:w w:val="99"/>
          <w:sz w:val="21"/>
        </w:rPr>
        <w:t>（即重要条款</w:t>
      </w:r>
      <w:r>
        <w:rPr>
          <w:b w:val="0"/>
          <w:bCs w:val="0"/>
          <w:color w:val="0C0C0C" w:themeColor="text1" w:themeTint="F2"/>
          <w:spacing w:val="-104"/>
          <w:w w:val="99"/>
          <w:sz w:val="21"/>
        </w:rPr>
        <w:t>）</w:t>
      </w:r>
      <w:r>
        <w:rPr>
          <w:b w:val="0"/>
          <w:bCs w:val="0"/>
          <w:color w:val="0C0C0C" w:themeColor="text1" w:themeTint="F2"/>
          <w:w w:val="99"/>
          <w:sz w:val="21"/>
        </w:rPr>
        <w:t>，</w:t>
      </w:r>
      <w:r>
        <w:rPr>
          <w:b w:val="0"/>
          <w:bCs w:val="0"/>
          <w:color w:val="0C0C0C" w:themeColor="text1" w:themeTint="F2"/>
          <w:sz w:val="21"/>
        </w:rPr>
        <w:t>未用上述文字规定或符号标注的条款为非实质性要求条款(即一般条款)。</w:t>
      </w:r>
    </w:p>
    <w:p>
      <w:pPr>
        <w:pStyle w:val="30"/>
        <w:numPr>
          <w:ilvl w:val="1"/>
          <w:numId w:val="3"/>
        </w:numPr>
        <w:tabs>
          <w:tab w:val="left" w:pos="1826"/>
          <w:tab w:val="left" w:pos="1827"/>
        </w:tabs>
        <w:spacing w:before="0" w:after="0" w:line="266" w:lineRule="exact"/>
        <w:ind w:left="1826" w:right="0" w:hanging="567"/>
        <w:jc w:val="left"/>
        <w:rPr>
          <w:b w:val="0"/>
          <w:bCs w:val="0"/>
          <w:color w:val="0C0C0C" w:themeColor="text1" w:themeTint="F2"/>
          <w:sz w:val="21"/>
        </w:rPr>
      </w:pPr>
      <w:r>
        <w:rPr>
          <w:b w:val="0"/>
          <w:bCs w:val="0"/>
          <w:color w:val="0C0C0C" w:themeColor="text1" w:themeTint="F2"/>
          <w:sz w:val="21"/>
        </w:rPr>
        <w:t>日期、天数、时间：未有特别说明时，均为公历日（天）及北京时间。</w:t>
      </w:r>
    </w:p>
    <w:p>
      <w:pPr>
        <w:pStyle w:val="6"/>
        <w:numPr>
          <w:ilvl w:val="0"/>
          <w:numId w:val="3"/>
        </w:numPr>
        <w:tabs>
          <w:tab w:val="left" w:pos="1685"/>
        </w:tabs>
        <w:spacing w:before="197" w:after="0" w:line="240" w:lineRule="auto"/>
        <w:ind w:left="1684" w:right="0" w:hanging="425"/>
        <w:jc w:val="both"/>
        <w:rPr>
          <w:rFonts w:ascii="Times New Roman" w:eastAsia="Times New Roman"/>
          <w:b w:val="0"/>
          <w:bCs w:val="0"/>
          <w:color w:val="0C0C0C" w:themeColor="text1" w:themeTint="F2"/>
        </w:rPr>
      </w:pPr>
      <w:r>
        <w:rPr>
          <w:b w:val="0"/>
          <w:bCs w:val="0"/>
          <w:color w:val="0C0C0C" w:themeColor="text1" w:themeTint="F2"/>
        </w:rPr>
        <w:t>投标人资格要求</w:t>
      </w:r>
    </w:p>
    <w:p>
      <w:pPr>
        <w:pStyle w:val="30"/>
        <w:numPr>
          <w:ilvl w:val="1"/>
          <w:numId w:val="3"/>
        </w:numPr>
        <w:tabs>
          <w:tab w:val="left" w:pos="1826"/>
          <w:tab w:val="left" w:pos="1827"/>
        </w:tabs>
        <w:spacing w:before="200" w:after="0" w:line="240" w:lineRule="auto"/>
        <w:ind w:left="1826" w:right="0" w:hanging="567"/>
        <w:jc w:val="left"/>
        <w:rPr>
          <w:b w:val="0"/>
          <w:bCs w:val="0"/>
          <w:color w:val="0C0C0C" w:themeColor="text1" w:themeTint="F2"/>
          <w:sz w:val="21"/>
        </w:rPr>
      </w:pPr>
      <w:r>
        <w:rPr>
          <w:b w:val="0"/>
          <w:bCs w:val="0"/>
          <w:color w:val="0C0C0C" w:themeColor="text1" w:themeTint="F2"/>
          <w:spacing w:val="-12"/>
          <w:sz w:val="21"/>
        </w:rPr>
        <w:t>根据《政府采购法》第二十二条的要求，投标人参加政府采购活动应当具备下列条件：</w:t>
      </w:r>
    </w:p>
    <w:p>
      <w:pPr>
        <w:spacing w:after="0" w:line="240" w:lineRule="auto"/>
        <w:jc w:val="left"/>
        <w:rPr>
          <w:b w:val="0"/>
          <w:bCs w:val="0"/>
          <w:color w:val="0C0C0C" w:themeColor="text1" w:themeTint="F2"/>
          <w:sz w:val="21"/>
        </w:rPr>
        <w:sectPr>
          <w:pgSz w:w="11910" w:h="16840"/>
          <w:pgMar w:top="1580" w:right="540" w:bottom="1280" w:left="540" w:header="0" w:footer="673" w:gutter="0"/>
        </w:sectPr>
      </w:pPr>
    </w:p>
    <w:p>
      <w:pPr>
        <w:spacing w:before="49" w:line="436" w:lineRule="auto"/>
        <w:ind w:left="1826" w:right="1257" w:firstLine="0"/>
        <w:jc w:val="both"/>
        <w:rPr>
          <w:b w:val="0"/>
          <w:bCs w:val="0"/>
          <w:color w:val="0C0C0C" w:themeColor="text1" w:themeTint="F2"/>
          <w:sz w:val="21"/>
        </w:rPr>
      </w:pPr>
      <w:r>
        <w:rPr>
          <w:b w:val="0"/>
          <w:bCs w:val="0"/>
          <w:color w:val="0C0C0C" w:themeColor="text1" w:themeTint="F2"/>
          <w:spacing w:val="-4"/>
          <w:w w:val="95"/>
          <w:sz w:val="21"/>
        </w:rPr>
        <w:t xml:space="preserve">①具有独立承担民事责任的能力；②具有良好的商业信誉和健全的财务会计制度；③ </w:t>
      </w:r>
      <w:r>
        <w:rPr>
          <w:b w:val="0"/>
          <w:bCs w:val="0"/>
          <w:color w:val="0C0C0C" w:themeColor="text1" w:themeTint="F2"/>
          <w:spacing w:val="-2"/>
          <w:w w:val="95"/>
          <w:sz w:val="21"/>
        </w:rPr>
        <w:t>具有履行合同所必需的设备和专业技术能力；④具有依法缴纳税收和社会保障资金的</w:t>
      </w:r>
      <w:r>
        <w:rPr>
          <w:b w:val="0"/>
          <w:bCs w:val="0"/>
          <w:color w:val="0C0C0C" w:themeColor="text1" w:themeTint="F2"/>
          <w:spacing w:val="-5"/>
          <w:w w:val="95"/>
          <w:sz w:val="21"/>
        </w:rPr>
        <w:t xml:space="preserve">良好记录；⑤参加本次政府采购活动前三年内，在经营活动中没有重大违法记录；⑥ </w:t>
      </w:r>
      <w:r>
        <w:rPr>
          <w:b w:val="0"/>
          <w:bCs w:val="0"/>
          <w:color w:val="0C0C0C" w:themeColor="text1" w:themeTint="F2"/>
          <w:sz w:val="21"/>
        </w:rPr>
        <w:t>法律、行政法规规定的其他条件。</w:t>
      </w:r>
    </w:p>
    <w:p>
      <w:pPr>
        <w:pStyle w:val="30"/>
        <w:numPr>
          <w:ilvl w:val="1"/>
          <w:numId w:val="3"/>
        </w:numPr>
        <w:tabs>
          <w:tab w:val="left" w:pos="1827"/>
        </w:tabs>
        <w:spacing w:before="0" w:after="0" w:line="266" w:lineRule="exact"/>
        <w:ind w:left="1826" w:right="0" w:hanging="567"/>
        <w:jc w:val="both"/>
        <w:rPr>
          <w:b w:val="0"/>
          <w:bCs w:val="0"/>
          <w:color w:val="0C0C0C" w:themeColor="text1" w:themeTint="F2"/>
          <w:sz w:val="21"/>
        </w:rPr>
      </w:pPr>
      <w:r>
        <w:rPr>
          <w:b w:val="0"/>
          <w:bCs w:val="0"/>
          <w:color w:val="0C0C0C" w:themeColor="text1" w:themeTint="F2"/>
          <w:sz w:val="21"/>
        </w:rPr>
        <w:t>符合招标公告中规定的特定资格要求；</w:t>
      </w:r>
    </w:p>
    <w:p>
      <w:pPr>
        <w:pStyle w:val="7"/>
        <w:spacing w:before="3"/>
        <w:rPr>
          <w:b w:val="0"/>
          <w:bCs w:val="0"/>
          <w:color w:val="0C0C0C" w:themeColor="text1" w:themeTint="F2"/>
          <w:sz w:val="17"/>
        </w:rPr>
      </w:pPr>
    </w:p>
    <w:p>
      <w:pPr>
        <w:pStyle w:val="30"/>
        <w:numPr>
          <w:ilvl w:val="1"/>
          <w:numId w:val="3"/>
        </w:numPr>
        <w:tabs>
          <w:tab w:val="left" w:pos="1826"/>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投标人投标不得存在下列情形之一：</w:t>
      </w:r>
    </w:p>
    <w:p>
      <w:pPr>
        <w:pStyle w:val="7"/>
        <w:spacing w:before="3"/>
        <w:rPr>
          <w:b w:val="0"/>
          <w:bCs w:val="0"/>
          <w:color w:val="0C0C0C" w:themeColor="text1" w:themeTint="F2"/>
          <w:sz w:val="17"/>
        </w:rPr>
      </w:pPr>
    </w:p>
    <w:p>
      <w:pPr>
        <w:pStyle w:val="30"/>
        <w:numPr>
          <w:ilvl w:val="2"/>
          <w:numId w:val="3"/>
        </w:numPr>
        <w:tabs>
          <w:tab w:val="left" w:pos="2142"/>
        </w:tabs>
        <w:spacing w:before="0" w:after="0" w:line="240" w:lineRule="auto"/>
        <w:ind w:left="2142" w:right="0" w:hanging="316"/>
        <w:jc w:val="left"/>
        <w:rPr>
          <w:b w:val="0"/>
          <w:bCs w:val="0"/>
          <w:color w:val="0C0C0C" w:themeColor="text1" w:themeTint="F2"/>
          <w:sz w:val="21"/>
        </w:rPr>
      </w:pPr>
      <w:r>
        <w:rPr>
          <w:b w:val="0"/>
          <w:bCs w:val="0"/>
          <w:color w:val="0C0C0C" w:themeColor="text1" w:themeTint="F2"/>
          <w:sz w:val="21"/>
        </w:rPr>
        <w:t>与采购人或采购代理机构存在隶属关系或者其他利害关系；</w:t>
      </w:r>
    </w:p>
    <w:p>
      <w:pPr>
        <w:pStyle w:val="7"/>
        <w:spacing w:before="2"/>
        <w:rPr>
          <w:b w:val="0"/>
          <w:bCs w:val="0"/>
          <w:color w:val="0C0C0C" w:themeColor="text1" w:themeTint="F2"/>
          <w:sz w:val="17"/>
        </w:rPr>
      </w:pPr>
    </w:p>
    <w:p>
      <w:pPr>
        <w:pStyle w:val="30"/>
        <w:numPr>
          <w:ilvl w:val="2"/>
          <w:numId w:val="3"/>
        </w:numPr>
        <w:tabs>
          <w:tab w:val="left" w:pos="2177"/>
        </w:tabs>
        <w:spacing w:before="1" w:after="0" w:line="434" w:lineRule="auto"/>
        <w:ind w:left="2068" w:right="1260" w:hanging="209"/>
        <w:jc w:val="left"/>
        <w:rPr>
          <w:b w:val="0"/>
          <w:bCs w:val="0"/>
          <w:color w:val="0C0C0C" w:themeColor="text1" w:themeTint="F2"/>
          <w:sz w:val="21"/>
        </w:rPr>
      </w:pPr>
      <w:r>
        <w:rPr>
          <w:b w:val="0"/>
          <w:bCs w:val="0"/>
          <w:color w:val="0C0C0C" w:themeColor="text1" w:themeTint="F2"/>
          <w:sz w:val="21"/>
        </w:rPr>
        <w:t>法定代表人或者负责人为同一人或者存在控股、管理关系的两个以上投标人，不得参加同一政府采购项目同一包（标段）的投标。</w:t>
      </w:r>
    </w:p>
    <w:p>
      <w:pPr>
        <w:pStyle w:val="30"/>
        <w:numPr>
          <w:ilvl w:val="1"/>
          <w:numId w:val="3"/>
        </w:numPr>
        <w:tabs>
          <w:tab w:val="left" w:pos="1826"/>
          <w:tab w:val="left" w:pos="1827"/>
        </w:tabs>
        <w:spacing w:before="2" w:after="0" w:line="436" w:lineRule="auto"/>
        <w:ind w:left="1826" w:right="1259" w:hanging="567"/>
        <w:jc w:val="left"/>
        <w:rPr>
          <w:b w:val="0"/>
          <w:bCs w:val="0"/>
          <w:color w:val="0C0C0C" w:themeColor="text1" w:themeTint="F2"/>
          <w:sz w:val="21"/>
        </w:rPr>
      </w:pPr>
      <w:r>
        <w:rPr>
          <w:b w:val="0"/>
          <w:bCs w:val="0"/>
          <w:color w:val="0C0C0C" w:themeColor="text1" w:themeTint="F2"/>
          <w:spacing w:val="-2"/>
          <w:w w:val="95"/>
          <w:sz w:val="21"/>
        </w:rPr>
        <w:t>投标人购买了本招标文件并非意味着完全满足了合格投标人的条件，一切均以评标委</w:t>
      </w:r>
      <w:r>
        <w:rPr>
          <w:b w:val="0"/>
          <w:bCs w:val="0"/>
          <w:color w:val="0C0C0C" w:themeColor="text1" w:themeTint="F2"/>
          <w:spacing w:val="-2"/>
          <w:sz w:val="21"/>
        </w:rPr>
        <w:t>员会审核的结果为准。</w:t>
      </w:r>
    </w:p>
    <w:p>
      <w:pPr>
        <w:pStyle w:val="30"/>
        <w:numPr>
          <w:ilvl w:val="1"/>
          <w:numId w:val="3"/>
        </w:numPr>
        <w:tabs>
          <w:tab w:val="left" w:pos="1826"/>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不接受联合体投标。</w:t>
      </w:r>
    </w:p>
    <w:p>
      <w:pPr>
        <w:pStyle w:val="7"/>
        <w:spacing w:before="8"/>
        <w:rPr>
          <w:b w:val="0"/>
          <w:bCs w:val="0"/>
          <w:color w:val="0C0C0C" w:themeColor="text1" w:themeTint="F2"/>
          <w:sz w:val="15"/>
        </w:rPr>
      </w:pPr>
    </w:p>
    <w:p>
      <w:pPr>
        <w:pStyle w:val="30"/>
        <w:numPr>
          <w:ilvl w:val="0"/>
          <w:numId w:val="3"/>
        </w:numPr>
        <w:tabs>
          <w:tab w:val="left" w:pos="1684"/>
          <w:tab w:val="left" w:pos="1685"/>
        </w:tabs>
        <w:spacing w:before="0" w:after="0" w:line="396" w:lineRule="auto"/>
        <w:ind w:left="1684" w:right="1255" w:hanging="425"/>
        <w:jc w:val="left"/>
        <w:rPr>
          <w:rFonts w:ascii="Times New Roman" w:eastAsia="Times New Roman"/>
          <w:b w:val="0"/>
          <w:bCs w:val="0"/>
          <w:color w:val="0C0C0C" w:themeColor="text1" w:themeTint="F2"/>
          <w:sz w:val="21"/>
        </w:rPr>
      </w:pPr>
      <w:r>
        <w:rPr>
          <w:b w:val="0"/>
          <w:bCs w:val="0"/>
          <w:color w:val="0C0C0C" w:themeColor="text1" w:themeTint="F2"/>
          <w:spacing w:val="-4"/>
          <w:sz w:val="24"/>
        </w:rPr>
        <w:t>授权委托：</w:t>
      </w:r>
      <w:r>
        <w:rPr>
          <w:b w:val="0"/>
          <w:bCs w:val="0"/>
          <w:color w:val="0C0C0C" w:themeColor="text1" w:themeTint="F2"/>
          <w:spacing w:val="-2"/>
          <w:sz w:val="21"/>
        </w:rPr>
        <w:t>投标人代表不是投标人的法定代表人或负责人，应持有授权委托书，并附法定代表人或负责人身份证明。</w:t>
      </w:r>
    </w:p>
    <w:p>
      <w:pPr>
        <w:pStyle w:val="6"/>
        <w:numPr>
          <w:ilvl w:val="0"/>
          <w:numId w:val="3"/>
        </w:numPr>
        <w:tabs>
          <w:tab w:val="left" w:pos="1684"/>
          <w:tab w:val="left" w:pos="1685"/>
        </w:tabs>
        <w:spacing w:before="28"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投标费用</w:t>
      </w:r>
    </w:p>
    <w:p>
      <w:pPr>
        <w:pStyle w:val="30"/>
        <w:numPr>
          <w:ilvl w:val="1"/>
          <w:numId w:val="3"/>
        </w:numPr>
        <w:tabs>
          <w:tab w:val="left" w:pos="1826"/>
          <w:tab w:val="left" w:pos="1827"/>
        </w:tabs>
        <w:spacing w:before="200" w:after="0" w:line="434" w:lineRule="auto"/>
        <w:ind w:left="1826" w:right="1259" w:hanging="567"/>
        <w:jc w:val="left"/>
        <w:rPr>
          <w:b w:val="0"/>
          <w:bCs w:val="0"/>
          <w:color w:val="0C0C0C" w:themeColor="text1" w:themeTint="F2"/>
          <w:sz w:val="21"/>
        </w:rPr>
      </w:pPr>
      <w:r>
        <w:rPr>
          <w:b w:val="0"/>
          <w:bCs w:val="0"/>
          <w:color w:val="0C0C0C" w:themeColor="text1" w:themeTint="F2"/>
          <w:spacing w:val="-2"/>
          <w:w w:val="95"/>
          <w:sz w:val="21"/>
        </w:rPr>
        <w:t>投标人应承担所有与准备和参加投标有关的费用。不论投标的结果如何，采购代理机</w:t>
      </w:r>
      <w:r>
        <w:rPr>
          <w:b w:val="0"/>
          <w:bCs w:val="0"/>
          <w:color w:val="0C0C0C" w:themeColor="text1" w:themeTint="F2"/>
          <w:spacing w:val="-2"/>
          <w:sz w:val="21"/>
        </w:rPr>
        <w:t>构和采购人在任何情况下均无义务和责任承担这些费用。</w:t>
      </w:r>
    </w:p>
    <w:p>
      <w:pPr>
        <w:pStyle w:val="5"/>
        <w:spacing w:before="41"/>
        <w:ind w:right="1723"/>
        <w:outlineLvl w:val="1"/>
        <w:rPr>
          <w:b w:val="0"/>
          <w:bCs w:val="0"/>
          <w:color w:val="0C0C0C" w:themeColor="text1" w:themeTint="F2"/>
        </w:rPr>
      </w:pPr>
      <w:bookmarkStart w:id="7" w:name="二、招标文件"/>
      <w:bookmarkEnd w:id="7"/>
      <w:r>
        <w:rPr>
          <w:b w:val="0"/>
          <w:bCs w:val="0"/>
          <w:color w:val="0C0C0C" w:themeColor="text1" w:themeTint="F2"/>
        </w:rPr>
        <w:t>二、招标文件</w:t>
      </w:r>
    </w:p>
    <w:p>
      <w:pPr>
        <w:pStyle w:val="7"/>
        <w:rPr>
          <w:rFonts w:ascii="黑体"/>
          <w:b w:val="0"/>
          <w:bCs w:val="0"/>
          <w:color w:val="0C0C0C" w:themeColor="text1" w:themeTint="F2"/>
          <w:sz w:val="20"/>
        </w:rPr>
      </w:pPr>
    </w:p>
    <w:p>
      <w:pPr>
        <w:spacing w:before="0"/>
        <w:ind w:left="1785" w:right="0" w:firstLine="0"/>
        <w:jc w:val="left"/>
        <w:rPr>
          <w:b w:val="0"/>
          <w:bCs w:val="0"/>
          <w:color w:val="0C0C0C" w:themeColor="text1" w:themeTint="F2"/>
          <w:sz w:val="21"/>
        </w:rPr>
      </w:pPr>
      <w:r>
        <w:rPr>
          <w:b w:val="0"/>
          <w:bCs w:val="0"/>
          <w:color w:val="0C0C0C" w:themeColor="text1" w:themeTint="F2"/>
          <w:sz w:val="21"/>
        </w:rPr>
        <w:t>第一章 招标公告</w:t>
      </w:r>
    </w:p>
    <w:p>
      <w:pPr>
        <w:pStyle w:val="7"/>
        <w:spacing w:before="2"/>
        <w:rPr>
          <w:b w:val="0"/>
          <w:bCs w:val="0"/>
          <w:color w:val="0C0C0C" w:themeColor="text1" w:themeTint="F2"/>
          <w:sz w:val="17"/>
        </w:rPr>
      </w:pPr>
    </w:p>
    <w:p>
      <w:pPr>
        <w:spacing w:before="1" w:line="434" w:lineRule="auto"/>
        <w:ind w:left="1785" w:right="6206" w:firstLine="0"/>
        <w:jc w:val="left"/>
        <w:rPr>
          <w:b w:val="0"/>
          <w:bCs w:val="0"/>
          <w:color w:val="0C0C0C" w:themeColor="text1" w:themeTint="F2"/>
          <w:sz w:val="21"/>
        </w:rPr>
      </w:pPr>
      <w:r>
        <w:rPr>
          <w:b w:val="0"/>
          <w:bCs w:val="0"/>
          <w:color w:val="0C0C0C" w:themeColor="text1" w:themeTint="F2"/>
          <w:sz w:val="21"/>
        </w:rPr>
        <w:t>第二章 技术规格、参数与要求第三章 投标须知前附表</w:t>
      </w:r>
    </w:p>
    <w:p>
      <w:pPr>
        <w:spacing w:before="2"/>
        <w:ind w:left="1785" w:right="0" w:firstLine="0"/>
        <w:jc w:val="left"/>
        <w:rPr>
          <w:b w:val="0"/>
          <w:bCs w:val="0"/>
          <w:color w:val="0C0C0C" w:themeColor="text1" w:themeTint="F2"/>
          <w:sz w:val="21"/>
        </w:rPr>
      </w:pPr>
      <w:r>
        <w:rPr>
          <w:b w:val="0"/>
          <w:bCs w:val="0"/>
          <w:color w:val="0C0C0C" w:themeColor="text1" w:themeTint="F2"/>
          <w:sz w:val="21"/>
        </w:rPr>
        <w:t>第四章 投标须知</w:t>
      </w:r>
    </w:p>
    <w:p>
      <w:pPr>
        <w:pStyle w:val="7"/>
        <w:spacing w:before="3"/>
        <w:rPr>
          <w:b w:val="0"/>
          <w:bCs w:val="0"/>
          <w:color w:val="0C0C0C" w:themeColor="text1" w:themeTint="F2"/>
          <w:sz w:val="17"/>
        </w:rPr>
      </w:pPr>
    </w:p>
    <w:p>
      <w:pPr>
        <w:spacing w:before="0" w:line="436" w:lineRule="auto"/>
        <w:ind w:left="1785" w:right="6835" w:firstLine="0"/>
        <w:jc w:val="left"/>
        <w:rPr>
          <w:b w:val="0"/>
          <w:bCs w:val="0"/>
          <w:color w:val="0C0C0C" w:themeColor="text1" w:themeTint="F2"/>
          <w:sz w:val="21"/>
        </w:rPr>
      </w:pPr>
      <w:r>
        <w:rPr>
          <w:b w:val="0"/>
          <w:bCs w:val="0"/>
          <w:color w:val="0C0C0C" w:themeColor="text1" w:themeTint="F2"/>
          <w:sz w:val="21"/>
        </w:rPr>
        <w:t>第五章 评标方法及标准第六章 政府采购合同第七章 投标文件格式</w:t>
      </w:r>
    </w:p>
    <w:p>
      <w:pPr>
        <w:spacing w:before="0" w:line="266" w:lineRule="exact"/>
        <w:ind w:left="1785" w:right="0" w:firstLine="0"/>
        <w:jc w:val="left"/>
        <w:rPr>
          <w:b w:val="0"/>
          <w:bCs w:val="0"/>
          <w:color w:val="0C0C0C" w:themeColor="text1" w:themeTint="F2"/>
          <w:sz w:val="21"/>
        </w:rPr>
      </w:pPr>
      <w:r>
        <w:rPr>
          <w:b w:val="0"/>
          <w:bCs w:val="0"/>
          <w:color w:val="0C0C0C" w:themeColor="text1" w:themeTint="F2"/>
          <w:sz w:val="21"/>
        </w:rPr>
        <w:t>对招标文件所作的澄清、修改，构成招标文件的组成部分。</w:t>
      </w:r>
    </w:p>
    <w:p>
      <w:pPr>
        <w:pStyle w:val="7"/>
        <w:spacing w:before="3"/>
        <w:rPr>
          <w:b w:val="0"/>
          <w:bCs w:val="0"/>
          <w:color w:val="0C0C0C" w:themeColor="text1" w:themeTint="F2"/>
          <w:sz w:val="17"/>
        </w:rPr>
      </w:pPr>
    </w:p>
    <w:p>
      <w:pPr>
        <w:spacing w:before="0" w:line="436" w:lineRule="auto"/>
        <w:ind w:left="1679" w:leftChars="763" w:right="1166" w:firstLine="77" w:firstLineChars="37"/>
        <w:jc w:val="left"/>
        <w:rPr>
          <w:b w:val="0"/>
          <w:bCs w:val="0"/>
          <w:color w:val="0C0C0C" w:themeColor="text1" w:themeTint="F2"/>
          <w:sz w:val="21"/>
        </w:rPr>
      </w:pPr>
      <w:r>
        <w:rPr>
          <w:b w:val="0"/>
          <w:bCs w:val="0"/>
          <w:color w:val="0C0C0C" w:themeColor="text1" w:themeTint="F2"/>
          <w:sz w:val="21"/>
        </w:rPr>
        <w:t>投标人应仔细阅读招标文件的全部内容，按照招标文件要求编制投标文件。任何对招</w:t>
      </w:r>
      <w:r>
        <w:rPr>
          <w:b w:val="0"/>
          <w:bCs w:val="0"/>
          <w:color w:val="0C0C0C" w:themeColor="text1" w:themeTint="F2"/>
          <w:w w:val="95"/>
          <w:sz w:val="21"/>
        </w:rPr>
        <w:t>标文件的忽略或误解不能作为投标文件存在缺陷或瑕疵的理由，其风险由投标人自行承担。</w:t>
      </w:r>
    </w:p>
    <w:p>
      <w:pPr>
        <w:spacing w:after="0" w:line="436" w:lineRule="auto"/>
        <w:jc w:val="left"/>
        <w:rPr>
          <w:b w:val="0"/>
          <w:bCs w:val="0"/>
          <w:color w:val="0C0C0C" w:themeColor="text1" w:themeTint="F2"/>
          <w:sz w:val="21"/>
        </w:rPr>
        <w:sectPr>
          <w:pgSz w:w="11910" w:h="16840"/>
          <w:pgMar w:top="1480" w:right="540" w:bottom="1280" w:left="540" w:header="0" w:footer="673" w:gutter="0"/>
        </w:sectPr>
      </w:pPr>
    </w:p>
    <w:p>
      <w:pPr>
        <w:pStyle w:val="6"/>
        <w:numPr>
          <w:ilvl w:val="0"/>
          <w:numId w:val="3"/>
        </w:numPr>
        <w:tabs>
          <w:tab w:val="left" w:pos="1684"/>
          <w:tab w:val="left" w:pos="1685"/>
        </w:tabs>
        <w:spacing w:before="52"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招标文件的澄清、修改</w:t>
      </w:r>
    </w:p>
    <w:p>
      <w:pPr>
        <w:pStyle w:val="30"/>
        <w:numPr>
          <w:ilvl w:val="1"/>
          <w:numId w:val="3"/>
        </w:numPr>
        <w:tabs>
          <w:tab w:val="left" w:pos="1827"/>
        </w:tabs>
        <w:spacing w:before="200" w:after="0" w:line="436" w:lineRule="auto"/>
        <w:ind w:left="1826" w:right="1257" w:hanging="567"/>
        <w:jc w:val="both"/>
        <w:rPr>
          <w:b w:val="0"/>
          <w:bCs w:val="0"/>
          <w:color w:val="0C0C0C" w:themeColor="text1" w:themeTint="F2"/>
          <w:sz w:val="21"/>
        </w:rPr>
      </w:pPr>
      <w:r>
        <w:rPr>
          <w:b w:val="0"/>
          <w:bCs w:val="0"/>
          <w:color w:val="0C0C0C" w:themeColor="text1" w:themeTint="F2"/>
          <w:spacing w:val="-1"/>
          <w:w w:val="95"/>
          <w:sz w:val="21"/>
        </w:rPr>
        <w:t xml:space="preserve">采购人及采购代理机构对已发出的招标文件进行必要澄清或者修改的，应当在招标文  </w:t>
      </w:r>
      <w:r>
        <w:rPr>
          <w:b w:val="0"/>
          <w:bCs w:val="0"/>
          <w:color w:val="0C0C0C" w:themeColor="text1" w:themeTint="F2"/>
          <w:spacing w:val="-3"/>
          <w:sz w:val="21"/>
        </w:rPr>
        <w:t>件要求提交投标文件截止时间十五日前，在财政部门指定的政府采购信息发布媒体上</w:t>
      </w:r>
      <w:r>
        <w:rPr>
          <w:b w:val="0"/>
          <w:bCs w:val="0"/>
          <w:color w:val="0C0C0C" w:themeColor="text1" w:themeTint="F2"/>
          <w:spacing w:val="-6"/>
          <w:w w:val="95"/>
          <w:sz w:val="21"/>
        </w:rPr>
        <w:t xml:space="preserve">发布更正公告，并以书面形式通知所有招标文件收受人。该澄清或者修改的内容为招  </w:t>
      </w:r>
      <w:r>
        <w:rPr>
          <w:b w:val="0"/>
          <w:bCs w:val="0"/>
          <w:color w:val="0C0C0C" w:themeColor="text1" w:themeTint="F2"/>
          <w:spacing w:val="-6"/>
          <w:sz w:val="21"/>
        </w:rPr>
        <w:t>标文件的组成部分。</w:t>
      </w:r>
    </w:p>
    <w:p>
      <w:pPr>
        <w:pStyle w:val="30"/>
        <w:numPr>
          <w:ilvl w:val="1"/>
          <w:numId w:val="3"/>
        </w:numPr>
        <w:tabs>
          <w:tab w:val="left" w:pos="1827"/>
        </w:tabs>
        <w:spacing w:before="0" w:after="0" w:line="436" w:lineRule="auto"/>
        <w:ind w:left="1826" w:right="1259" w:hanging="567"/>
        <w:jc w:val="both"/>
        <w:rPr>
          <w:b w:val="0"/>
          <w:bCs w:val="0"/>
          <w:color w:val="0C0C0C" w:themeColor="text1" w:themeTint="F2"/>
          <w:sz w:val="21"/>
        </w:rPr>
      </w:pPr>
      <w:r>
        <w:rPr>
          <w:b w:val="0"/>
          <w:bCs w:val="0"/>
          <w:color w:val="0C0C0C" w:themeColor="text1" w:themeTint="F2"/>
          <w:spacing w:val="-2"/>
          <w:w w:val="95"/>
          <w:sz w:val="21"/>
        </w:rPr>
        <w:t>采购人及采购代理机构可以视采购具体情况，延长投标截止时间和开标时间，但至少</w:t>
      </w:r>
      <w:r>
        <w:rPr>
          <w:b w:val="0"/>
          <w:bCs w:val="0"/>
          <w:color w:val="0C0C0C" w:themeColor="text1" w:themeTint="F2"/>
          <w:spacing w:val="-4"/>
          <w:w w:val="95"/>
          <w:sz w:val="21"/>
        </w:rPr>
        <w:t>应当在招标文件要求提交投标文件的截止时间三日前，将变更时间书面通知所有招标</w:t>
      </w:r>
      <w:r>
        <w:rPr>
          <w:b w:val="0"/>
          <w:bCs w:val="0"/>
          <w:color w:val="0C0C0C" w:themeColor="text1" w:themeTint="F2"/>
          <w:spacing w:val="-4"/>
          <w:sz w:val="21"/>
        </w:rPr>
        <w:t>文件收受人，并在财政部门指定的政府采购信息发布媒体上发布变更公告。</w:t>
      </w:r>
    </w:p>
    <w:p>
      <w:pPr>
        <w:pStyle w:val="5"/>
        <w:spacing w:before="32"/>
        <w:ind w:right="1723"/>
        <w:outlineLvl w:val="1"/>
        <w:rPr>
          <w:b w:val="0"/>
          <w:bCs w:val="0"/>
          <w:color w:val="0C0C0C" w:themeColor="text1" w:themeTint="F2"/>
        </w:rPr>
      </w:pPr>
      <w:bookmarkStart w:id="8" w:name="三、投标文件"/>
      <w:bookmarkEnd w:id="8"/>
      <w:r>
        <w:rPr>
          <w:b w:val="0"/>
          <w:bCs w:val="0"/>
          <w:color w:val="0C0C0C" w:themeColor="text1" w:themeTint="F2"/>
        </w:rPr>
        <w:t>三、投标文件</w:t>
      </w:r>
    </w:p>
    <w:p>
      <w:pPr>
        <w:pStyle w:val="6"/>
        <w:numPr>
          <w:ilvl w:val="0"/>
          <w:numId w:val="3"/>
        </w:numPr>
        <w:tabs>
          <w:tab w:val="left" w:pos="1684"/>
          <w:tab w:val="left" w:pos="1685"/>
        </w:tabs>
        <w:spacing w:before="238"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编制原则</w:t>
      </w:r>
    </w:p>
    <w:p>
      <w:pPr>
        <w:pStyle w:val="30"/>
        <w:numPr>
          <w:ilvl w:val="1"/>
          <w:numId w:val="3"/>
        </w:numPr>
        <w:tabs>
          <w:tab w:val="left" w:pos="1827"/>
        </w:tabs>
        <w:spacing w:before="200" w:after="0" w:line="436" w:lineRule="auto"/>
        <w:ind w:left="1826" w:right="1154" w:hanging="567"/>
        <w:jc w:val="both"/>
        <w:rPr>
          <w:b w:val="0"/>
          <w:bCs w:val="0"/>
          <w:color w:val="0C0C0C" w:themeColor="text1" w:themeTint="F2"/>
          <w:sz w:val="21"/>
        </w:rPr>
      </w:pPr>
      <w:r>
        <w:rPr>
          <w:b w:val="0"/>
          <w:bCs w:val="0"/>
          <w:color w:val="0C0C0C" w:themeColor="text1" w:themeTint="F2"/>
          <w:spacing w:val="-10"/>
          <w:w w:val="95"/>
          <w:sz w:val="21"/>
        </w:rPr>
        <w:t>投标文件应突出重点，精简扼要。所提供的资料必须符合诚实信用、客观真实的原则，</w:t>
      </w:r>
      <w:r>
        <w:rPr>
          <w:b w:val="0"/>
          <w:bCs w:val="0"/>
          <w:color w:val="0C0C0C" w:themeColor="text1" w:themeTint="F2"/>
          <w:spacing w:val="-10"/>
          <w:sz w:val="21"/>
        </w:rPr>
        <w:t>对弄虚作假或违背诚信的违法行为，应承担相应的后果及法律责任。</w:t>
      </w:r>
    </w:p>
    <w:p>
      <w:pPr>
        <w:pStyle w:val="30"/>
        <w:numPr>
          <w:ilvl w:val="1"/>
          <w:numId w:val="3"/>
        </w:numPr>
        <w:tabs>
          <w:tab w:val="left" w:pos="1827"/>
        </w:tabs>
        <w:spacing w:before="0" w:after="0" w:line="436" w:lineRule="auto"/>
        <w:ind w:left="1826" w:right="1259" w:hanging="567"/>
        <w:jc w:val="both"/>
        <w:rPr>
          <w:b w:val="0"/>
          <w:bCs w:val="0"/>
          <w:color w:val="0C0C0C" w:themeColor="text1" w:themeTint="F2"/>
          <w:sz w:val="21"/>
        </w:rPr>
      </w:pPr>
      <w:r>
        <w:rPr>
          <w:b w:val="0"/>
          <w:bCs w:val="0"/>
          <w:color w:val="0C0C0C" w:themeColor="text1" w:themeTint="F2"/>
          <w:spacing w:val="-2"/>
          <w:w w:val="95"/>
          <w:sz w:val="21"/>
        </w:rPr>
        <w:t>投标人应仔细阅读招标文件的所有内容，按照招标文件的要求提交投标文件。投标文</w:t>
      </w:r>
      <w:r>
        <w:rPr>
          <w:b w:val="0"/>
          <w:bCs w:val="0"/>
          <w:color w:val="0C0C0C" w:themeColor="text1" w:themeTint="F2"/>
          <w:spacing w:val="-2"/>
          <w:sz w:val="21"/>
        </w:rPr>
        <w:t>件应对招标文件的要求作出实质性响应，并保证所提供的全部资料的真实性。</w:t>
      </w:r>
    </w:p>
    <w:p>
      <w:pPr>
        <w:pStyle w:val="6"/>
        <w:numPr>
          <w:ilvl w:val="0"/>
          <w:numId w:val="3"/>
        </w:numPr>
        <w:tabs>
          <w:tab w:val="left" w:pos="1684"/>
          <w:tab w:val="left" w:pos="1685"/>
        </w:tabs>
        <w:spacing w:before="0" w:after="0" w:line="289" w:lineRule="exact"/>
        <w:ind w:left="1684" w:right="0" w:hanging="425"/>
        <w:jc w:val="left"/>
        <w:rPr>
          <w:rFonts w:ascii="Times New Roman" w:eastAsia="Times New Roman"/>
          <w:b w:val="0"/>
          <w:bCs w:val="0"/>
          <w:color w:val="0C0C0C" w:themeColor="text1" w:themeTint="F2"/>
        </w:rPr>
      </w:pPr>
      <w:r>
        <w:rPr>
          <w:b w:val="0"/>
          <w:bCs w:val="0"/>
          <w:color w:val="0C0C0C" w:themeColor="text1" w:themeTint="F2"/>
        </w:rPr>
        <w:t>编制要求</w:t>
      </w:r>
    </w:p>
    <w:p>
      <w:pPr>
        <w:pStyle w:val="30"/>
        <w:numPr>
          <w:ilvl w:val="1"/>
          <w:numId w:val="3"/>
        </w:numPr>
        <w:tabs>
          <w:tab w:val="left" w:pos="1826"/>
          <w:tab w:val="left" w:pos="1827"/>
        </w:tabs>
        <w:spacing w:before="198" w:after="0" w:line="240" w:lineRule="auto"/>
        <w:ind w:left="1826" w:right="0" w:hanging="567"/>
        <w:jc w:val="left"/>
        <w:rPr>
          <w:b w:val="0"/>
          <w:bCs w:val="0"/>
          <w:color w:val="0C0C0C" w:themeColor="text1" w:themeTint="F2"/>
          <w:sz w:val="21"/>
        </w:rPr>
      </w:pPr>
      <w:r>
        <w:rPr>
          <w:b w:val="0"/>
          <w:bCs w:val="0"/>
          <w:color w:val="0C0C0C" w:themeColor="text1" w:themeTint="F2"/>
          <w:spacing w:val="-4"/>
          <w:sz w:val="21"/>
        </w:rPr>
        <w:t xml:space="preserve">投标文件应按照 “投标文件格式”的要求以 </w:t>
      </w:r>
      <w:r>
        <w:rPr>
          <w:b w:val="0"/>
          <w:bCs w:val="0"/>
          <w:color w:val="0C0C0C" w:themeColor="text1" w:themeTint="F2"/>
          <w:sz w:val="21"/>
        </w:rPr>
        <w:t>A4</w:t>
      </w:r>
      <w:r>
        <w:rPr>
          <w:b w:val="0"/>
          <w:bCs w:val="0"/>
          <w:color w:val="0C0C0C" w:themeColor="text1" w:themeTint="F2"/>
          <w:spacing w:val="-8"/>
          <w:sz w:val="21"/>
        </w:rPr>
        <w:t xml:space="preserve"> 版面统一编制。</w:t>
      </w:r>
    </w:p>
    <w:p>
      <w:pPr>
        <w:pStyle w:val="7"/>
        <w:rPr>
          <w:b w:val="0"/>
          <w:bCs w:val="0"/>
          <w:color w:val="0C0C0C" w:themeColor="text1" w:themeTint="F2"/>
          <w:sz w:val="17"/>
        </w:rPr>
      </w:pPr>
    </w:p>
    <w:p>
      <w:pPr>
        <w:pStyle w:val="30"/>
        <w:numPr>
          <w:ilvl w:val="1"/>
          <w:numId w:val="3"/>
        </w:numPr>
        <w:tabs>
          <w:tab w:val="left" w:pos="1826"/>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对于有特定格式要求的，不允许改动其内容，否则，其投标无效。</w:t>
      </w:r>
    </w:p>
    <w:p>
      <w:pPr>
        <w:pStyle w:val="7"/>
        <w:spacing w:before="3"/>
        <w:rPr>
          <w:b w:val="0"/>
          <w:bCs w:val="0"/>
          <w:color w:val="0C0C0C" w:themeColor="text1" w:themeTint="F2"/>
          <w:sz w:val="17"/>
        </w:rPr>
      </w:pPr>
    </w:p>
    <w:p>
      <w:pPr>
        <w:pStyle w:val="30"/>
        <w:numPr>
          <w:ilvl w:val="1"/>
          <w:numId w:val="3"/>
        </w:numPr>
        <w:tabs>
          <w:tab w:val="left" w:pos="1826"/>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投标文件的制作，应使用简体中文。</w:t>
      </w:r>
    </w:p>
    <w:p>
      <w:pPr>
        <w:pStyle w:val="7"/>
        <w:spacing w:before="2"/>
        <w:rPr>
          <w:b w:val="0"/>
          <w:bCs w:val="0"/>
          <w:color w:val="0C0C0C" w:themeColor="text1" w:themeTint="F2"/>
          <w:sz w:val="17"/>
        </w:rPr>
      </w:pPr>
    </w:p>
    <w:p>
      <w:pPr>
        <w:pStyle w:val="30"/>
        <w:numPr>
          <w:ilvl w:val="1"/>
          <w:numId w:val="3"/>
        </w:numPr>
        <w:tabs>
          <w:tab w:val="left" w:pos="1826"/>
          <w:tab w:val="left" w:pos="1827"/>
        </w:tabs>
        <w:spacing w:before="1" w:after="0" w:line="436" w:lineRule="auto"/>
        <w:ind w:left="1826" w:right="1257" w:hanging="567"/>
        <w:jc w:val="left"/>
        <w:rPr>
          <w:b w:val="0"/>
          <w:bCs w:val="0"/>
          <w:color w:val="0C0C0C" w:themeColor="text1" w:themeTint="F2"/>
          <w:sz w:val="21"/>
        </w:rPr>
      </w:pPr>
      <w:r>
        <w:rPr>
          <w:b w:val="0"/>
          <w:bCs w:val="0"/>
          <w:color w:val="0C0C0C" w:themeColor="text1" w:themeTint="F2"/>
          <w:spacing w:val="-3"/>
          <w:w w:val="95"/>
          <w:sz w:val="21"/>
        </w:rPr>
        <w:t>投标文件在加盖投标人公章时，不得使用合同专用章、财务专用章、公司部门章或分</w:t>
      </w:r>
      <w:r>
        <w:rPr>
          <w:b w:val="0"/>
          <w:bCs w:val="0"/>
          <w:color w:val="0C0C0C" w:themeColor="text1" w:themeTint="F2"/>
          <w:spacing w:val="-3"/>
          <w:sz w:val="21"/>
        </w:rPr>
        <w:t>支机构章、授权（投标）专用章等代替；否则，投标文件按无效投标处理。</w:t>
      </w:r>
    </w:p>
    <w:p>
      <w:pPr>
        <w:pStyle w:val="30"/>
        <w:numPr>
          <w:ilvl w:val="1"/>
          <w:numId w:val="3"/>
        </w:numPr>
        <w:tabs>
          <w:tab w:val="left" w:pos="1826"/>
          <w:tab w:val="left" w:pos="1827"/>
        </w:tabs>
        <w:spacing w:before="0" w:after="0" w:line="436" w:lineRule="auto"/>
        <w:ind w:left="1826" w:right="1257" w:hanging="567"/>
        <w:jc w:val="left"/>
        <w:rPr>
          <w:b w:val="0"/>
          <w:bCs w:val="0"/>
          <w:color w:val="0C0C0C" w:themeColor="text1" w:themeTint="F2"/>
          <w:sz w:val="21"/>
        </w:rPr>
      </w:pPr>
      <w:r>
        <w:rPr>
          <w:b w:val="0"/>
          <w:bCs w:val="0"/>
          <w:color w:val="0C0C0C" w:themeColor="text1" w:themeTint="F2"/>
          <w:spacing w:val="-3"/>
          <w:w w:val="95"/>
          <w:sz w:val="21"/>
        </w:rPr>
        <w:t>投标文件应该用计算机打印，并加注页码，用不可拆卸的胶状方式整册装订牢固，任</w:t>
      </w:r>
      <w:r>
        <w:rPr>
          <w:b w:val="0"/>
          <w:bCs w:val="0"/>
          <w:color w:val="0C0C0C" w:themeColor="text1" w:themeTint="F2"/>
          <w:spacing w:val="-3"/>
          <w:sz w:val="21"/>
        </w:rPr>
        <w:t>何塑料夹条、订书针装订或打孔装订的按无效投标文件处理。</w:t>
      </w:r>
    </w:p>
    <w:p>
      <w:pPr>
        <w:pStyle w:val="30"/>
        <w:numPr>
          <w:ilvl w:val="1"/>
          <w:numId w:val="3"/>
        </w:numPr>
        <w:tabs>
          <w:tab w:val="left" w:pos="1826"/>
          <w:tab w:val="left" w:pos="1827"/>
        </w:tabs>
        <w:spacing w:before="0" w:after="0" w:line="269" w:lineRule="exact"/>
        <w:ind w:left="1826" w:right="0" w:hanging="567"/>
        <w:jc w:val="left"/>
        <w:rPr>
          <w:b w:val="0"/>
          <w:bCs w:val="0"/>
          <w:color w:val="0C0C0C" w:themeColor="text1" w:themeTint="F2"/>
          <w:sz w:val="21"/>
        </w:rPr>
      </w:pPr>
      <w:r>
        <w:rPr>
          <w:b w:val="0"/>
          <w:bCs w:val="0"/>
          <w:color w:val="0C0C0C" w:themeColor="text1" w:themeTint="F2"/>
          <w:sz w:val="21"/>
        </w:rPr>
        <w:t>任何行间插字、涂改和增删，须由投标人授权代表在旁边签字后方为有效。</w:t>
      </w:r>
    </w:p>
    <w:p>
      <w:pPr>
        <w:pStyle w:val="7"/>
        <w:spacing w:before="7"/>
        <w:rPr>
          <w:b w:val="0"/>
          <w:bCs w:val="0"/>
          <w:color w:val="0C0C0C" w:themeColor="text1" w:themeTint="F2"/>
          <w:sz w:val="15"/>
        </w:rPr>
      </w:pPr>
    </w:p>
    <w:p>
      <w:pPr>
        <w:pStyle w:val="6"/>
        <w:numPr>
          <w:ilvl w:val="0"/>
          <w:numId w:val="3"/>
        </w:numPr>
        <w:tabs>
          <w:tab w:val="left" w:pos="1685"/>
        </w:tabs>
        <w:spacing w:before="0"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投标文件的组成</w:t>
      </w:r>
    </w:p>
    <w:p>
      <w:pPr>
        <w:pStyle w:val="30"/>
        <w:numPr>
          <w:ilvl w:val="1"/>
          <w:numId w:val="3"/>
        </w:numPr>
        <w:tabs>
          <w:tab w:val="left" w:pos="1827"/>
        </w:tabs>
        <w:spacing w:before="198" w:after="0" w:line="436" w:lineRule="auto"/>
        <w:ind w:left="1826" w:right="2908" w:hanging="567"/>
        <w:jc w:val="left"/>
        <w:rPr>
          <w:b w:val="0"/>
          <w:bCs w:val="0"/>
          <w:color w:val="0C0C0C" w:themeColor="text1" w:themeTint="F2"/>
          <w:sz w:val="21"/>
        </w:rPr>
      </w:pPr>
      <w:r>
        <w:rPr>
          <w:b w:val="0"/>
          <w:bCs w:val="0"/>
          <w:color w:val="0C0C0C" w:themeColor="text1" w:themeTint="F2"/>
          <w:w w:val="95"/>
          <w:sz w:val="21"/>
        </w:rPr>
        <w:t xml:space="preserve">投标文件由商务文件、技术文件两部分组成。各部分的内容如下：  </w:t>
      </w:r>
      <w:r>
        <w:rPr>
          <w:b w:val="0"/>
          <w:bCs w:val="0"/>
          <w:color w:val="0C0C0C" w:themeColor="text1" w:themeTint="F2"/>
          <w:sz w:val="21"/>
        </w:rPr>
        <w:t>商务文件</w:t>
      </w:r>
    </w:p>
    <w:p>
      <w:pPr>
        <w:pStyle w:val="30"/>
        <w:numPr>
          <w:ilvl w:val="0"/>
          <w:numId w:val="4"/>
        </w:numPr>
        <w:tabs>
          <w:tab w:val="left" w:pos="2205"/>
        </w:tabs>
        <w:spacing w:before="55" w:after="0" w:line="240" w:lineRule="auto"/>
        <w:ind w:left="2204" w:right="0" w:hanging="525"/>
        <w:jc w:val="left"/>
        <w:rPr>
          <w:b w:val="0"/>
          <w:bCs w:val="0"/>
          <w:color w:val="0C0C0C" w:themeColor="text1" w:themeTint="F2"/>
          <w:sz w:val="21"/>
        </w:rPr>
      </w:pPr>
      <w:r>
        <w:rPr>
          <w:b w:val="0"/>
          <w:bCs w:val="0"/>
          <w:color w:val="0C0C0C" w:themeColor="text1" w:themeTint="F2"/>
          <w:sz w:val="21"/>
        </w:rPr>
        <w:t>投标承诺书</w:t>
      </w:r>
    </w:p>
    <w:p>
      <w:pPr>
        <w:pStyle w:val="7"/>
        <w:spacing w:before="7"/>
        <w:rPr>
          <w:b w:val="0"/>
          <w:bCs w:val="0"/>
          <w:color w:val="0C0C0C" w:themeColor="text1" w:themeTint="F2"/>
          <w:sz w:val="23"/>
        </w:rPr>
      </w:pPr>
    </w:p>
    <w:p>
      <w:pPr>
        <w:pStyle w:val="30"/>
        <w:numPr>
          <w:ilvl w:val="0"/>
          <w:numId w:val="4"/>
        </w:numPr>
        <w:tabs>
          <w:tab w:val="left" w:pos="2205"/>
        </w:tabs>
        <w:spacing w:before="1" w:after="0" w:line="240" w:lineRule="auto"/>
        <w:ind w:left="2204" w:right="0" w:hanging="525"/>
        <w:jc w:val="left"/>
        <w:rPr>
          <w:b w:val="0"/>
          <w:bCs w:val="0"/>
          <w:color w:val="0C0C0C" w:themeColor="text1" w:themeTint="F2"/>
          <w:sz w:val="21"/>
        </w:rPr>
      </w:pPr>
      <w:r>
        <w:rPr>
          <w:b w:val="0"/>
          <w:bCs w:val="0"/>
          <w:color w:val="0C0C0C" w:themeColor="text1" w:themeTint="F2"/>
          <w:sz w:val="21"/>
        </w:rPr>
        <w:t>投标函</w:t>
      </w:r>
    </w:p>
    <w:p>
      <w:pPr>
        <w:spacing w:after="0" w:line="240" w:lineRule="auto"/>
        <w:jc w:val="left"/>
        <w:rPr>
          <w:b w:val="0"/>
          <w:bCs w:val="0"/>
          <w:color w:val="0C0C0C" w:themeColor="text1" w:themeTint="F2"/>
          <w:sz w:val="21"/>
        </w:rPr>
        <w:sectPr>
          <w:pgSz w:w="11910" w:h="16840"/>
          <w:pgMar w:top="1460" w:right="540" w:bottom="1280" w:left="540" w:header="0" w:footer="673" w:gutter="0"/>
        </w:sectPr>
      </w:pPr>
    </w:p>
    <w:p>
      <w:pPr>
        <w:pStyle w:val="30"/>
        <w:numPr>
          <w:ilvl w:val="0"/>
          <w:numId w:val="4"/>
        </w:numPr>
        <w:tabs>
          <w:tab w:val="left" w:pos="2205"/>
        </w:tabs>
        <w:spacing w:before="42" w:after="0" w:line="240" w:lineRule="auto"/>
        <w:ind w:left="2204" w:right="0" w:hanging="525"/>
        <w:jc w:val="left"/>
        <w:rPr>
          <w:b w:val="0"/>
          <w:bCs w:val="0"/>
          <w:color w:val="0C0C0C" w:themeColor="text1" w:themeTint="F2"/>
          <w:sz w:val="21"/>
        </w:rPr>
      </w:pPr>
      <w:r>
        <w:rPr>
          <w:b w:val="0"/>
          <w:bCs w:val="0"/>
          <w:color w:val="0C0C0C" w:themeColor="text1" w:themeTint="F2"/>
          <w:sz w:val="21"/>
        </w:rPr>
        <w:t>开标报价一览表</w:t>
      </w:r>
    </w:p>
    <w:p>
      <w:pPr>
        <w:pStyle w:val="7"/>
        <w:spacing w:before="7"/>
        <w:rPr>
          <w:b w:val="0"/>
          <w:bCs w:val="0"/>
          <w:color w:val="0C0C0C" w:themeColor="text1" w:themeTint="F2"/>
          <w:sz w:val="23"/>
        </w:rPr>
      </w:pPr>
    </w:p>
    <w:p>
      <w:pPr>
        <w:pStyle w:val="30"/>
        <w:numPr>
          <w:ilvl w:val="0"/>
          <w:numId w:val="4"/>
        </w:numPr>
        <w:tabs>
          <w:tab w:val="left" w:pos="2205"/>
        </w:tabs>
        <w:spacing w:before="0" w:after="0" w:line="240" w:lineRule="auto"/>
        <w:ind w:left="2204" w:right="0" w:hanging="525"/>
        <w:jc w:val="left"/>
        <w:rPr>
          <w:b w:val="0"/>
          <w:bCs w:val="0"/>
          <w:color w:val="0C0C0C" w:themeColor="text1" w:themeTint="F2"/>
          <w:sz w:val="21"/>
        </w:rPr>
      </w:pPr>
      <w:r>
        <w:rPr>
          <w:b w:val="0"/>
          <w:bCs w:val="0"/>
          <w:color w:val="0C0C0C" w:themeColor="text1" w:themeTint="F2"/>
          <w:sz w:val="21"/>
        </w:rPr>
        <w:t>分项价格表</w:t>
      </w:r>
    </w:p>
    <w:p>
      <w:pPr>
        <w:pStyle w:val="7"/>
        <w:spacing w:before="10"/>
        <w:rPr>
          <w:b w:val="0"/>
          <w:bCs w:val="0"/>
          <w:color w:val="0C0C0C" w:themeColor="text1" w:themeTint="F2"/>
          <w:sz w:val="23"/>
        </w:rPr>
      </w:pPr>
    </w:p>
    <w:p>
      <w:pPr>
        <w:pStyle w:val="30"/>
        <w:numPr>
          <w:ilvl w:val="0"/>
          <w:numId w:val="4"/>
        </w:numPr>
        <w:tabs>
          <w:tab w:val="left" w:pos="2205"/>
        </w:tabs>
        <w:spacing w:before="0" w:after="0" w:line="240" w:lineRule="auto"/>
        <w:ind w:left="2204" w:right="0" w:hanging="525"/>
        <w:jc w:val="left"/>
        <w:rPr>
          <w:b w:val="0"/>
          <w:bCs w:val="0"/>
          <w:color w:val="0C0C0C" w:themeColor="text1" w:themeTint="F2"/>
          <w:sz w:val="21"/>
        </w:rPr>
      </w:pPr>
      <w:r>
        <w:rPr>
          <w:b w:val="0"/>
          <w:bCs w:val="0"/>
          <w:color w:val="0C0C0C" w:themeColor="text1" w:themeTint="F2"/>
          <w:sz w:val="21"/>
        </w:rPr>
        <w:t>投标人资格证明文件</w:t>
      </w:r>
    </w:p>
    <w:p>
      <w:pPr>
        <w:pStyle w:val="7"/>
        <w:spacing w:before="7"/>
        <w:rPr>
          <w:b w:val="0"/>
          <w:bCs w:val="0"/>
          <w:color w:val="0C0C0C" w:themeColor="text1" w:themeTint="F2"/>
          <w:sz w:val="23"/>
        </w:rPr>
      </w:pPr>
    </w:p>
    <w:p>
      <w:pPr>
        <w:pStyle w:val="30"/>
        <w:numPr>
          <w:ilvl w:val="0"/>
          <w:numId w:val="4"/>
        </w:numPr>
        <w:tabs>
          <w:tab w:val="left" w:pos="2205"/>
        </w:tabs>
        <w:spacing w:before="0" w:after="0" w:line="508" w:lineRule="auto"/>
        <w:ind w:left="1680" w:right="7151" w:firstLine="0"/>
        <w:jc w:val="left"/>
        <w:rPr>
          <w:b w:val="0"/>
          <w:bCs w:val="0"/>
          <w:color w:val="0C0C0C" w:themeColor="text1" w:themeTint="F2"/>
          <w:sz w:val="21"/>
        </w:rPr>
      </w:pPr>
      <w:r>
        <w:rPr>
          <w:b w:val="0"/>
          <w:bCs w:val="0"/>
          <w:color w:val="0C0C0C" w:themeColor="text1" w:themeTint="F2"/>
          <w:spacing w:val="-2"/>
          <w:sz w:val="21"/>
        </w:rPr>
        <w:t>商务响应说明书</w:t>
      </w:r>
      <w:r>
        <w:rPr>
          <w:b w:val="0"/>
          <w:bCs w:val="0"/>
          <w:color w:val="0C0C0C" w:themeColor="text1" w:themeTint="F2"/>
          <w:sz w:val="21"/>
        </w:rPr>
        <w:t>技术文件</w:t>
      </w:r>
    </w:p>
    <w:p>
      <w:pPr>
        <w:pStyle w:val="30"/>
        <w:numPr>
          <w:ilvl w:val="0"/>
          <w:numId w:val="4"/>
        </w:numPr>
        <w:tabs>
          <w:tab w:val="left" w:pos="2205"/>
        </w:tabs>
        <w:spacing w:before="2" w:after="0" w:line="240" w:lineRule="auto"/>
        <w:ind w:left="2204" w:right="0" w:hanging="525"/>
        <w:jc w:val="left"/>
        <w:rPr>
          <w:b w:val="0"/>
          <w:bCs w:val="0"/>
          <w:color w:val="0C0C0C" w:themeColor="text1" w:themeTint="F2"/>
          <w:sz w:val="21"/>
        </w:rPr>
      </w:pPr>
      <w:r>
        <w:rPr>
          <w:b w:val="0"/>
          <w:bCs w:val="0"/>
          <w:color w:val="0C0C0C" w:themeColor="text1" w:themeTint="F2"/>
          <w:sz w:val="21"/>
        </w:rPr>
        <w:t>投标方案说明书</w:t>
      </w:r>
    </w:p>
    <w:p>
      <w:pPr>
        <w:pStyle w:val="7"/>
        <w:spacing w:before="11"/>
        <w:rPr>
          <w:b w:val="0"/>
          <w:bCs w:val="0"/>
          <w:color w:val="0C0C0C" w:themeColor="text1" w:themeTint="F2"/>
          <w:sz w:val="17"/>
        </w:rPr>
      </w:pPr>
    </w:p>
    <w:p>
      <w:pPr>
        <w:pStyle w:val="6"/>
        <w:numPr>
          <w:ilvl w:val="0"/>
          <w:numId w:val="3"/>
        </w:numPr>
        <w:tabs>
          <w:tab w:val="left" w:pos="1685"/>
        </w:tabs>
        <w:spacing w:before="0"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投标报价</w:t>
      </w:r>
    </w:p>
    <w:p>
      <w:pPr>
        <w:pStyle w:val="30"/>
        <w:numPr>
          <w:ilvl w:val="1"/>
          <w:numId w:val="3"/>
        </w:numPr>
        <w:tabs>
          <w:tab w:val="left" w:pos="1827"/>
        </w:tabs>
        <w:spacing w:before="200" w:after="0" w:line="436" w:lineRule="auto"/>
        <w:ind w:left="1826" w:right="1259" w:hanging="567"/>
        <w:jc w:val="both"/>
        <w:rPr>
          <w:b w:val="0"/>
          <w:bCs w:val="0"/>
          <w:color w:val="0C0C0C" w:themeColor="text1" w:themeTint="F2"/>
          <w:sz w:val="21"/>
        </w:rPr>
      </w:pPr>
      <w:r>
        <w:rPr>
          <w:b w:val="0"/>
          <w:bCs w:val="0"/>
          <w:color w:val="0C0C0C" w:themeColor="text1" w:themeTint="F2"/>
          <w:spacing w:val="-2"/>
          <w:w w:val="95"/>
          <w:sz w:val="21"/>
        </w:rPr>
        <w:t xml:space="preserve">投标人应按招标文件规定的供货及服务要求、责任范围和合同条件，以人民币进行报  </w:t>
      </w:r>
      <w:r>
        <w:rPr>
          <w:b w:val="0"/>
          <w:bCs w:val="0"/>
          <w:color w:val="0C0C0C" w:themeColor="text1" w:themeTint="F2"/>
          <w:spacing w:val="-2"/>
          <w:sz w:val="21"/>
        </w:rPr>
        <w:t>价。</w:t>
      </w:r>
    </w:p>
    <w:p>
      <w:pPr>
        <w:pStyle w:val="30"/>
        <w:numPr>
          <w:ilvl w:val="1"/>
          <w:numId w:val="3"/>
        </w:numPr>
        <w:tabs>
          <w:tab w:val="left" w:pos="1827"/>
        </w:tabs>
        <w:spacing w:before="0" w:after="0" w:line="436" w:lineRule="auto"/>
        <w:ind w:left="1826" w:right="1257" w:hanging="567"/>
        <w:jc w:val="both"/>
        <w:rPr>
          <w:b w:val="0"/>
          <w:bCs w:val="0"/>
          <w:color w:val="0C0C0C" w:themeColor="text1" w:themeTint="F2"/>
          <w:sz w:val="21"/>
        </w:rPr>
      </w:pPr>
      <w:r>
        <w:rPr>
          <w:b w:val="0"/>
          <w:bCs w:val="0"/>
          <w:color w:val="0C0C0C" w:themeColor="text1" w:themeTint="F2"/>
          <w:spacing w:val="3"/>
          <w:w w:val="95"/>
          <w:sz w:val="21"/>
        </w:rPr>
        <w:t>投标人应按开标报价一览表和分项价格表的内容和格式要求填写各项货物及服务的</w:t>
      </w:r>
      <w:r>
        <w:rPr>
          <w:b w:val="0"/>
          <w:bCs w:val="0"/>
          <w:color w:val="0C0C0C" w:themeColor="text1" w:themeTint="F2"/>
          <w:spacing w:val="-2"/>
          <w:w w:val="95"/>
          <w:sz w:val="21"/>
        </w:rPr>
        <w:t>分项价格和总价。投标总价中不得包含招标文件要求以外的内容，否则，在评标时不</w:t>
      </w:r>
      <w:r>
        <w:rPr>
          <w:b w:val="0"/>
          <w:bCs w:val="0"/>
          <w:color w:val="0C0C0C" w:themeColor="text1" w:themeTint="F2"/>
          <w:spacing w:val="-6"/>
          <w:w w:val="95"/>
          <w:sz w:val="21"/>
        </w:rPr>
        <w:t xml:space="preserve">予核减。投标总价中也不得缺漏招标文件所要求的内容，否则，在评标时将其视为无  </w:t>
      </w:r>
      <w:r>
        <w:rPr>
          <w:b w:val="0"/>
          <w:bCs w:val="0"/>
          <w:color w:val="0C0C0C" w:themeColor="text1" w:themeTint="F2"/>
          <w:spacing w:val="-6"/>
          <w:sz w:val="21"/>
        </w:rPr>
        <w:t>效投标。</w:t>
      </w:r>
    </w:p>
    <w:p>
      <w:pPr>
        <w:pStyle w:val="30"/>
        <w:numPr>
          <w:ilvl w:val="1"/>
          <w:numId w:val="3"/>
        </w:numPr>
        <w:tabs>
          <w:tab w:val="left" w:pos="1827"/>
        </w:tabs>
        <w:spacing w:before="0" w:after="0" w:line="434" w:lineRule="auto"/>
        <w:ind w:left="1826" w:right="1257" w:hanging="567"/>
        <w:jc w:val="both"/>
        <w:rPr>
          <w:b w:val="0"/>
          <w:bCs w:val="0"/>
          <w:color w:val="0C0C0C" w:themeColor="text1" w:themeTint="F2"/>
          <w:sz w:val="21"/>
        </w:rPr>
      </w:pPr>
      <w:r>
        <w:rPr>
          <w:b w:val="0"/>
          <w:bCs w:val="0"/>
          <w:color w:val="0C0C0C" w:themeColor="text1" w:themeTint="F2"/>
          <w:spacing w:val="-3"/>
          <w:w w:val="95"/>
          <w:sz w:val="21"/>
        </w:rPr>
        <w:t>投标人对每种货物及服务只允许有一个报价，不接受选择性报价，否则，在评标时将</w:t>
      </w:r>
      <w:r>
        <w:rPr>
          <w:b w:val="0"/>
          <w:bCs w:val="0"/>
          <w:color w:val="0C0C0C" w:themeColor="text1" w:themeTint="F2"/>
          <w:spacing w:val="-3"/>
          <w:sz w:val="21"/>
        </w:rPr>
        <w:t>其视为无效投标。</w:t>
      </w:r>
    </w:p>
    <w:p>
      <w:pPr>
        <w:pStyle w:val="30"/>
        <w:numPr>
          <w:ilvl w:val="1"/>
          <w:numId w:val="3"/>
        </w:numPr>
        <w:tabs>
          <w:tab w:val="left" w:pos="1827"/>
        </w:tabs>
        <w:spacing w:before="0" w:after="0" w:line="436" w:lineRule="auto"/>
        <w:ind w:left="1826" w:right="1228" w:hanging="567"/>
        <w:jc w:val="both"/>
        <w:rPr>
          <w:b w:val="0"/>
          <w:bCs w:val="0"/>
          <w:color w:val="0C0C0C" w:themeColor="text1" w:themeTint="F2"/>
          <w:sz w:val="21"/>
        </w:rPr>
      </w:pPr>
      <w:r>
        <w:rPr>
          <w:b w:val="0"/>
          <w:bCs w:val="0"/>
          <w:color w:val="0C0C0C" w:themeColor="text1" w:themeTint="F2"/>
          <w:w w:val="95"/>
          <w:sz w:val="21"/>
        </w:rPr>
        <w:t>投标文件中标明的价格在合同执行过程中是固定不变的，不得以任何理由予以变更。</w:t>
      </w:r>
      <w:r>
        <w:rPr>
          <w:b w:val="0"/>
          <w:bCs w:val="0"/>
          <w:color w:val="0C0C0C" w:themeColor="text1" w:themeTint="F2"/>
          <w:sz w:val="21"/>
        </w:rPr>
        <w:t>任何包含价格调整要求和条件的投标，在评标时将其视为无效投标。</w:t>
      </w:r>
    </w:p>
    <w:p>
      <w:pPr>
        <w:pStyle w:val="6"/>
        <w:numPr>
          <w:ilvl w:val="0"/>
          <w:numId w:val="3"/>
        </w:numPr>
        <w:tabs>
          <w:tab w:val="left" w:pos="1685"/>
        </w:tabs>
        <w:spacing w:before="0" w:after="0" w:line="289" w:lineRule="exact"/>
        <w:ind w:left="1684" w:right="0" w:hanging="425"/>
        <w:jc w:val="left"/>
        <w:rPr>
          <w:rFonts w:ascii="Times New Roman" w:eastAsia="Times New Roman"/>
          <w:b w:val="0"/>
          <w:bCs w:val="0"/>
          <w:color w:val="0C0C0C" w:themeColor="text1" w:themeTint="F2"/>
        </w:rPr>
      </w:pPr>
      <w:r>
        <w:rPr>
          <w:b w:val="0"/>
          <w:bCs w:val="0"/>
          <w:color w:val="0C0C0C" w:themeColor="text1" w:themeTint="F2"/>
        </w:rPr>
        <w:t>备选方案</w:t>
      </w:r>
    </w:p>
    <w:p>
      <w:pPr>
        <w:pStyle w:val="30"/>
        <w:numPr>
          <w:ilvl w:val="1"/>
          <w:numId w:val="3"/>
        </w:numPr>
        <w:tabs>
          <w:tab w:val="left" w:pos="1827"/>
        </w:tabs>
        <w:spacing w:before="198" w:after="0" w:line="240" w:lineRule="auto"/>
        <w:ind w:left="1826" w:right="0" w:hanging="567"/>
        <w:jc w:val="left"/>
        <w:rPr>
          <w:b w:val="0"/>
          <w:bCs w:val="0"/>
          <w:color w:val="0C0C0C" w:themeColor="text1" w:themeTint="F2"/>
          <w:sz w:val="21"/>
        </w:rPr>
      </w:pPr>
      <w:r>
        <w:rPr>
          <w:b w:val="0"/>
          <w:bCs w:val="0"/>
          <w:color w:val="0C0C0C" w:themeColor="text1" w:themeTint="F2"/>
          <w:sz w:val="21"/>
        </w:rPr>
        <w:t>本采购项目不接受备选方案投标。</w:t>
      </w:r>
    </w:p>
    <w:p>
      <w:pPr>
        <w:pStyle w:val="7"/>
        <w:spacing w:before="10"/>
        <w:rPr>
          <w:b w:val="0"/>
          <w:bCs w:val="0"/>
          <w:color w:val="0C0C0C" w:themeColor="text1" w:themeTint="F2"/>
          <w:sz w:val="15"/>
        </w:rPr>
      </w:pPr>
    </w:p>
    <w:p>
      <w:pPr>
        <w:pStyle w:val="6"/>
        <w:numPr>
          <w:ilvl w:val="0"/>
          <w:numId w:val="3"/>
        </w:numPr>
        <w:tabs>
          <w:tab w:val="left" w:pos="1685"/>
        </w:tabs>
        <w:spacing w:before="0"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投标人的资格证明文件</w:t>
      </w:r>
    </w:p>
    <w:p>
      <w:pPr>
        <w:spacing w:before="200"/>
        <w:ind w:left="278" w:right="0" w:firstLine="0"/>
        <w:jc w:val="center"/>
        <w:rPr>
          <w:b w:val="0"/>
          <w:bCs w:val="0"/>
          <w:color w:val="0C0C0C" w:themeColor="text1" w:themeTint="F2"/>
          <w:sz w:val="21"/>
        </w:rPr>
      </w:pPr>
      <w:r>
        <w:rPr>
          <w:b w:val="0"/>
          <w:bCs w:val="0"/>
          <w:color w:val="0C0C0C" w:themeColor="text1" w:themeTint="F2"/>
          <w:sz w:val="21"/>
        </w:rPr>
        <w:t>投标人应提交满足资格条件要求的证明文件,该证明文件作为投标文件的一部分。</w:t>
      </w:r>
    </w:p>
    <w:p>
      <w:pPr>
        <w:pStyle w:val="7"/>
        <w:spacing w:before="10"/>
        <w:rPr>
          <w:b w:val="0"/>
          <w:bCs w:val="0"/>
          <w:color w:val="0C0C0C" w:themeColor="text1" w:themeTint="F2"/>
          <w:sz w:val="15"/>
        </w:rPr>
      </w:pPr>
    </w:p>
    <w:p>
      <w:pPr>
        <w:pStyle w:val="6"/>
        <w:numPr>
          <w:ilvl w:val="0"/>
          <w:numId w:val="3"/>
        </w:numPr>
        <w:tabs>
          <w:tab w:val="left" w:pos="1685"/>
        </w:tabs>
        <w:spacing w:before="0"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投标货物符合招标文件规定的证明文件</w:t>
      </w:r>
    </w:p>
    <w:p>
      <w:pPr>
        <w:pStyle w:val="30"/>
        <w:numPr>
          <w:ilvl w:val="1"/>
          <w:numId w:val="3"/>
        </w:numPr>
        <w:tabs>
          <w:tab w:val="left" w:pos="1827"/>
        </w:tabs>
        <w:spacing w:before="198" w:after="0" w:line="436" w:lineRule="auto"/>
        <w:ind w:left="1826" w:right="1259" w:hanging="567"/>
        <w:jc w:val="left"/>
        <w:rPr>
          <w:b w:val="0"/>
          <w:bCs w:val="0"/>
          <w:color w:val="0C0C0C" w:themeColor="text1" w:themeTint="F2"/>
          <w:sz w:val="21"/>
        </w:rPr>
      </w:pPr>
      <w:r>
        <w:rPr>
          <w:b w:val="0"/>
          <w:bCs w:val="0"/>
          <w:color w:val="0C0C0C" w:themeColor="text1" w:themeTint="F2"/>
          <w:sz w:val="21"/>
        </w:rPr>
        <w:t>投标人应当提交其拟供的合同项下货物及其服务符合招标文件规定的证明文件,该证明文件作为投标文件的一部分。</w:t>
      </w:r>
    </w:p>
    <w:p>
      <w:pPr>
        <w:pStyle w:val="30"/>
        <w:numPr>
          <w:ilvl w:val="1"/>
          <w:numId w:val="3"/>
        </w:numPr>
        <w:tabs>
          <w:tab w:val="left" w:pos="1827"/>
        </w:tabs>
        <w:spacing w:before="0" w:after="0" w:line="436" w:lineRule="auto"/>
        <w:ind w:left="1826" w:right="1257" w:hanging="567"/>
        <w:jc w:val="left"/>
        <w:rPr>
          <w:b w:val="0"/>
          <w:bCs w:val="0"/>
          <w:color w:val="0C0C0C" w:themeColor="text1" w:themeTint="F2"/>
          <w:sz w:val="21"/>
        </w:rPr>
      </w:pPr>
      <w:r>
        <w:rPr>
          <w:b w:val="0"/>
          <w:bCs w:val="0"/>
          <w:color w:val="0C0C0C" w:themeColor="text1" w:themeTint="F2"/>
          <w:spacing w:val="-2"/>
          <w:w w:val="95"/>
          <w:sz w:val="21"/>
        </w:rPr>
        <w:t>投标人应当说明投标货物的型号、规格参数等，交货时应出具原产地证明及出厂合格</w:t>
      </w:r>
      <w:r>
        <w:rPr>
          <w:b w:val="0"/>
          <w:bCs w:val="0"/>
          <w:color w:val="0C0C0C" w:themeColor="text1" w:themeTint="F2"/>
          <w:spacing w:val="-2"/>
          <w:sz w:val="21"/>
        </w:rPr>
        <w:t>证明。</w:t>
      </w:r>
    </w:p>
    <w:p>
      <w:pPr>
        <w:pStyle w:val="30"/>
        <w:numPr>
          <w:ilvl w:val="1"/>
          <w:numId w:val="3"/>
        </w:numPr>
        <w:tabs>
          <w:tab w:val="left" w:pos="1827"/>
        </w:tabs>
        <w:spacing w:before="0" w:after="0" w:line="266" w:lineRule="exact"/>
        <w:ind w:left="1826" w:right="0" w:hanging="567"/>
        <w:jc w:val="left"/>
        <w:rPr>
          <w:b w:val="0"/>
          <w:bCs w:val="0"/>
          <w:color w:val="0C0C0C" w:themeColor="text1" w:themeTint="F2"/>
          <w:sz w:val="21"/>
        </w:rPr>
      </w:pPr>
      <w:r>
        <w:rPr>
          <w:b w:val="0"/>
          <w:bCs w:val="0"/>
          <w:color w:val="0C0C0C" w:themeColor="text1" w:themeTint="F2"/>
          <w:sz w:val="21"/>
        </w:rPr>
        <w:t>上述证明文件可以是文字资料、图纸和数据，并须提供：</w:t>
      </w:r>
    </w:p>
    <w:p>
      <w:pPr>
        <w:spacing w:after="0" w:line="266" w:lineRule="exact"/>
        <w:jc w:val="left"/>
        <w:rPr>
          <w:b w:val="0"/>
          <w:bCs w:val="0"/>
          <w:color w:val="0C0C0C" w:themeColor="text1" w:themeTint="F2"/>
          <w:sz w:val="21"/>
        </w:rPr>
        <w:sectPr>
          <w:pgSz w:w="11910" w:h="16840"/>
          <w:pgMar w:top="1380" w:right="540" w:bottom="1280" w:left="540" w:header="0" w:footer="673" w:gutter="0"/>
        </w:sectPr>
      </w:pPr>
    </w:p>
    <w:p>
      <w:pPr>
        <w:pStyle w:val="30"/>
        <w:numPr>
          <w:ilvl w:val="0"/>
          <w:numId w:val="5"/>
        </w:numPr>
        <w:tabs>
          <w:tab w:val="left" w:pos="2265"/>
        </w:tabs>
        <w:spacing w:before="42" w:after="0" w:line="240" w:lineRule="auto"/>
        <w:ind w:left="2264" w:right="0" w:hanging="525"/>
        <w:jc w:val="left"/>
        <w:rPr>
          <w:b w:val="0"/>
          <w:bCs w:val="0"/>
          <w:color w:val="0C0C0C" w:themeColor="text1" w:themeTint="F2"/>
          <w:sz w:val="21"/>
        </w:rPr>
      </w:pPr>
      <w:r>
        <w:rPr>
          <w:b w:val="0"/>
          <w:bCs w:val="0"/>
          <w:color w:val="0C0C0C" w:themeColor="text1" w:themeTint="F2"/>
          <w:sz w:val="21"/>
        </w:rPr>
        <w:t>货物主要性能和参数的详细说明；</w:t>
      </w:r>
    </w:p>
    <w:p>
      <w:pPr>
        <w:pStyle w:val="7"/>
        <w:spacing w:before="7"/>
        <w:rPr>
          <w:b w:val="0"/>
          <w:bCs w:val="0"/>
          <w:color w:val="0C0C0C" w:themeColor="text1" w:themeTint="F2"/>
          <w:sz w:val="23"/>
        </w:rPr>
      </w:pPr>
    </w:p>
    <w:p>
      <w:pPr>
        <w:pStyle w:val="30"/>
        <w:numPr>
          <w:ilvl w:val="0"/>
          <w:numId w:val="5"/>
        </w:numPr>
        <w:tabs>
          <w:tab w:val="left" w:pos="2265"/>
        </w:tabs>
        <w:spacing w:before="0" w:after="0" w:line="367" w:lineRule="auto"/>
        <w:ind w:left="1740" w:right="1259" w:firstLine="0"/>
        <w:jc w:val="left"/>
        <w:rPr>
          <w:b w:val="0"/>
          <w:bCs w:val="0"/>
          <w:color w:val="0C0C0C" w:themeColor="text1" w:themeTint="F2"/>
          <w:sz w:val="21"/>
        </w:rPr>
      </w:pPr>
      <w:r>
        <w:rPr>
          <w:b w:val="0"/>
          <w:bCs w:val="0"/>
          <w:color w:val="0C0C0C" w:themeColor="text1" w:themeTint="F2"/>
          <w:spacing w:val="-2"/>
          <w:sz w:val="21"/>
        </w:rPr>
        <w:t>对照招标文件技术规格，逐条说明所提供货物和服务对招标文件的技术规格条文的响应与偏离。对有具体参数要求的指标，投标人应提供具体参数值。</w:t>
      </w:r>
    </w:p>
    <w:p>
      <w:pPr>
        <w:pStyle w:val="30"/>
        <w:numPr>
          <w:ilvl w:val="1"/>
          <w:numId w:val="3"/>
        </w:numPr>
        <w:tabs>
          <w:tab w:val="left" w:pos="1827"/>
        </w:tabs>
        <w:spacing w:before="103" w:after="0" w:line="436" w:lineRule="auto"/>
        <w:ind w:left="1826" w:right="1259" w:hanging="567"/>
        <w:jc w:val="both"/>
        <w:rPr>
          <w:b w:val="0"/>
          <w:bCs w:val="0"/>
          <w:color w:val="0C0C0C" w:themeColor="text1" w:themeTint="F2"/>
          <w:sz w:val="21"/>
        </w:rPr>
      </w:pPr>
      <w:r>
        <w:rPr>
          <w:b w:val="0"/>
          <w:bCs w:val="0"/>
          <w:color w:val="0C0C0C" w:themeColor="text1" w:themeTint="F2"/>
          <w:spacing w:val="7"/>
          <w:w w:val="95"/>
          <w:sz w:val="21"/>
        </w:rPr>
        <w:t>采购人在技术规格中指出的货物</w:t>
      </w:r>
      <w:r>
        <w:rPr>
          <w:b w:val="0"/>
          <w:bCs w:val="0"/>
          <w:color w:val="0C0C0C" w:themeColor="text1" w:themeTint="F2"/>
          <w:spacing w:val="8"/>
          <w:w w:val="95"/>
          <w:sz w:val="21"/>
        </w:rPr>
        <w:t>/</w:t>
      </w:r>
      <w:r>
        <w:rPr>
          <w:b w:val="0"/>
          <w:bCs w:val="0"/>
          <w:color w:val="0C0C0C" w:themeColor="text1" w:themeTint="F2"/>
          <w:spacing w:val="6"/>
          <w:w w:val="95"/>
          <w:sz w:val="21"/>
        </w:rPr>
        <w:t xml:space="preserve">服务的标准以及参照的牌号或分类号仅起说明作  </w:t>
      </w:r>
      <w:r>
        <w:rPr>
          <w:b w:val="0"/>
          <w:bCs w:val="0"/>
          <w:color w:val="0C0C0C" w:themeColor="text1" w:themeTint="F2"/>
          <w:spacing w:val="-5"/>
          <w:w w:val="95"/>
          <w:sz w:val="21"/>
        </w:rPr>
        <w:t xml:space="preserve">用，并没有任何限制性。投标人在投标中可以选用替代标准、牌号或分类号，但这些  </w:t>
      </w:r>
      <w:r>
        <w:rPr>
          <w:b w:val="0"/>
          <w:bCs w:val="0"/>
          <w:color w:val="0C0C0C" w:themeColor="text1" w:themeTint="F2"/>
          <w:spacing w:val="-5"/>
          <w:sz w:val="21"/>
        </w:rPr>
        <w:t>替代要实质上相当于或优于技术规格的要求。</w:t>
      </w:r>
    </w:p>
    <w:p>
      <w:pPr>
        <w:pStyle w:val="6"/>
        <w:numPr>
          <w:ilvl w:val="0"/>
          <w:numId w:val="3"/>
        </w:numPr>
        <w:tabs>
          <w:tab w:val="left" w:pos="1685"/>
        </w:tabs>
        <w:spacing w:before="0" w:after="0" w:line="287" w:lineRule="exact"/>
        <w:ind w:left="1684" w:right="0" w:hanging="425"/>
        <w:jc w:val="left"/>
        <w:rPr>
          <w:rFonts w:ascii="Times New Roman" w:eastAsia="Times New Roman"/>
          <w:b w:val="0"/>
          <w:bCs w:val="0"/>
          <w:color w:val="0C0C0C" w:themeColor="text1" w:themeTint="F2"/>
        </w:rPr>
      </w:pPr>
      <w:r>
        <w:rPr>
          <w:b w:val="0"/>
          <w:bCs w:val="0"/>
          <w:color w:val="0C0C0C" w:themeColor="text1" w:themeTint="F2"/>
        </w:rPr>
        <w:t>投标保证金</w:t>
      </w:r>
    </w:p>
    <w:p>
      <w:pPr>
        <w:pStyle w:val="30"/>
        <w:numPr>
          <w:ilvl w:val="1"/>
          <w:numId w:val="3"/>
        </w:numPr>
        <w:tabs>
          <w:tab w:val="left" w:pos="1827"/>
        </w:tabs>
        <w:spacing w:before="200" w:after="0" w:line="436" w:lineRule="auto"/>
        <w:ind w:left="1826" w:right="1259" w:hanging="567"/>
        <w:jc w:val="left"/>
        <w:rPr>
          <w:b w:val="0"/>
          <w:bCs w:val="0"/>
          <w:color w:val="0C0C0C" w:themeColor="text1" w:themeTint="F2"/>
          <w:sz w:val="21"/>
        </w:rPr>
      </w:pPr>
      <w:r>
        <w:rPr>
          <w:b w:val="0"/>
          <w:bCs w:val="0"/>
          <w:color w:val="0C0C0C" w:themeColor="text1" w:themeTint="F2"/>
          <w:spacing w:val="-2"/>
          <w:w w:val="95"/>
          <w:sz w:val="21"/>
        </w:rPr>
        <w:t xml:space="preserve">投标人必须按规定向陇南市公共资源交易中心递交投标保证金，并作为其投标的一部  </w:t>
      </w:r>
      <w:r>
        <w:rPr>
          <w:b w:val="0"/>
          <w:bCs w:val="0"/>
          <w:color w:val="0C0C0C" w:themeColor="text1" w:themeTint="F2"/>
          <w:spacing w:val="-2"/>
          <w:sz w:val="21"/>
        </w:rPr>
        <w:t>分。凡没有按照规定随附投标保证金的投标，将被视为非响应性投标予以拒绝。</w:t>
      </w:r>
    </w:p>
    <w:p>
      <w:pPr>
        <w:pStyle w:val="30"/>
        <w:numPr>
          <w:ilvl w:val="1"/>
          <w:numId w:val="3"/>
        </w:numPr>
        <w:tabs>
          <w:tab w:val="left" w:pos="1827"/>
        </w:tabs>
        <w:spacing w:before="0" w:after="0" w:line="436" w:lineRule="auto"/>
        <w:ind w:left="1826" w:right="1259" w:hanging="567"/>
        <w:jc w:val="left"/>
        <w:rPr>
          <w:b w:val="0"/>
          <w:bCs w:val="0"/>
          <w:color w:val="0C0C0C" w:themeColor="text1" w:themeTint="F2"/>
          <w:spacing w:val="-2"/>
          <w:w w:val="95"/>
          <w:sz w:val="21"/>
        </w:rPr>
      </w:pPr>
      <w:r>
        <w:rPr>
          <w:b w:val="0"/>
          <w:bCs w:val="0"/>
          <w:color w:val="0C0C0C" w:themeColor="text1" w:themeTint="F2"/>
          <w:spacing w:val="-2"/>
          <w:w w:val="95"/>
          <w:sz w:val="21"/>
        </w:rPr>
        <w:t>投标保证金金额：</w:t>
      </w:r>
      <w:r>
        <w:rPr>
          <w:rFonts w:hint="eastAsia"/>
          <w:b w:val="0"/>
          <w:bCs w:val="0"/>
          <w:color w:val="0C0C0C" w:themeColor="text1" w:themeTint="F2"/>
          <w:spacing w:val="-2"/>
          <w:w w:val="95"/>
          <w:sz w:val="21"/>
          <w:lang w:val="en-US" w:eastAsia="zh-CN"/>
        </w:rPr>
        <w:t>第一包：</w:t>
      </w:r>
      <w:r>
        <w:rPr>
          <w:b w:val="0"/>
          <w:bCs w:val="0"/>
          <w:color w:val="0C0C0C" w:themeColor="text1" w:themeTint="F2"/>
          <w:spacing w:val="-2"/>
          <w:w w:val="95"/>
          <w:sz w:val="21"/>
        </w:rPr>
        <w:t>人民币</w:t>
      </w:r>
      <w:r>
        <w:rPr>
          <w:rFonts w:hint="eastAsia"/>
          <w:b w:val="0"/>
          <w:bCs w:val="0"/>
          <w:color w:val="0C0C0C" w:themeColor="text1" w:themeTint="F2"/>
          <w:spacing w:val="-2"/>
          <w:w w:val="95"/>
          <w:sz w:val="21"/>
          <w:lang w:val="en-US" w:eastAsia="zh-CN"/>
        </w:rPr>
        <w:t>二</w:t>
      </w:r>
      <w:r>
        <w:rPr>
          <w:rFonts w:hint="eastAsia"/>
          <w:b w:val="0"/>
          <w:bCs w:val="0"/>
          <w:color w:val="0C0C0C" w:themeColor="text1" w:themeTint="F2"/>
          <w:spacing w:val="-2"/>
          <w:w w:val="95"/>
          <w:sz w:val="21"/>
          <w:lang w:eastAsia="zh-CN"/>
        </w:rPr>
        <w:t>万</w:t>
      </w:r>
      <w:r>
        <w:rPr>
          <w:b w:val="0"/>
          <w:bCs w:val="0"/>
          <w:color w:val="0C0C0C" w:themeColor="text1" w:themeTint="F2"/>
          <w:spacing w:val="-2"/>
          <w:w w:val="95"/>
          <w:sz w:val="21"/>
        </w:rPr>
        <w:t>元整</w:t>
      </w:r>
      <w:r>
        <w:rPr>
          <w:rFonts w:hint="eastAsia"/>
          <w:b w:val="0"/>
          <w:bCs w:val="0"/>
          <w:color w:val="0C0C0C" w:themeColor="text1" w:themeTint="F2"/>
          <w:spacing w:val="-2"/>
          <w:w w:val="95"/>
          <w:sz w:val="21"/>
          <w:lang w:eastAsia="zh-CN"/>
        </w:rPr>
        <w:t>、</w:t>
      </w:r>
      <w:r>
        <w:rPr>
          <w:rFonts w:hint="eastAsia"/>
          <w:b w:val="0"/>
          <w:bCs w:val="0"/>
          <w:color w:val="0C0C0C" w:themeColor="text1" w:themeTint="F2"/>
          <w:spacing w:val="-2"/>
          <w:w w:val="95"/>
          <w:sz w:val="21"/>
          <w:lang w:val="en-US" w:eastAsia="zh-CN"/>
        </w:rPr>
        <w:t>第二包：人民币柒仟元整、第三包：</w:t>
      </w:r>
    </w:p>
    <w:p>
      <w:pPr>
        <w:pStyle w:val="30"/>
        <w:numPr>
          <w:ilvl w:val="0"/>
          <w:numId w:val="0"/>
        </w:numPr>
        <w:tabs>
          <w:tab w:val="left" w:pos="1827"/>
        </w:tabs>
        <w:spacing w:before="0" w:after="0" w:line="436" w:lineRule="auto"/>
        <w:ind w:left="1259" w:leftChars="0" w:right="1259" w:rightChars="0" w:firstLine="585" w:firstLineChars="300"/>
        <w:jc w:val="left"/>
        <w:rPr>
          <w:b w:val="0"/>
          <w:bCs w:val="0"/>
          <w:color w:val="0C0C0C" w:themeColor="text1" w:themeTint="F2"/>
          <w:sz w:val="17"/>
        </w:rPr>
      </w:pPr>
      <w:r>
        <w:rPr>
          <w:rFonts w:hint="eastAsia"/>
          <w:b w:val="0"/>
          <w:bCs w:val="0"/>
          <w:color w:val="0C0C0C" w:themeColor="text1" w:themeTint="F2"/>
          <w:spacing w:val="-2"/>
          <w:w w:val="95"/>
          <w:sz w:val="21"/>
          <w:lang w:val="en-US" w:eastAsia="zh-CN"/>
        </w:rPr>
        <w:t>人民币柒仟元整</w:t>
      </w:r>
    </w:p>
    <w:p>
      <w:pPr>
        <w:pStyle w:val="30"/>
        <w:numPr>
          <w:ilvl w:val="1"/>
          <w:numId w:val="3"/>
        </w:numPr>
        <w:tabs>
          <w:tab w:val="left" w:pos="1827"/>
        </w:tabs>
        <w:spacing w:before="0" w:after="0" w:line="436" w:lineRule="auto"/>
        <w:ind w:left="1826" w:right="1259" w:hanging="567"/>
        <w:jc w:val="left"/>
        <w:rPr>
          <w:b w:val="0"/>
          <w:bCs w:val="0"/>
          <w:color w:val="0C0C0C" w:themeColor="text1" w:themeTint="F2"/>
          <w:sz w:val="21"/>
        </w:rPr>
      </w:pPr>
      <w:r>
        <w:rPr>
          <w:b w:val="0"/>
          <w:bCs w:val="0"/>
          <w:color w:val="0C0C0C" w:themeColor="text1" w:themeTint="F2"/>
          <w:spacing w:val="-2"/>
          <w:w w:val="95"/>
          <w:sz w:val="21"/>
        </w:rPr>
        <w:t xml:space="preserve">陇南市公共资源交易中心保证金账户信息、投标保证金缴纳截止时间及投标保证金缴  </w:t>
      </w:r>
      <w:r>
        <w:rPr>
          <w:b w:val="0"/>
          <w:bCs w:val="0"/>
          <w:color w:val="0C0C0C" w:themeColor="text1" w:themeTint="F2"/>
          <w:spacing w:val="-2"/>
          <w:sz w:val="21"/>
        </w:rPr>
        <w:t>纳须知详见招标公告。</w:t>
      </w: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u w:val="single"/>
        </w:rPr>
        <w:t>投标人在递交投标文件时，须出示本项目的投标保证金汇款凭证。</w:t>
      </w:r>
    </w:p>
    <w:p>
      <w:pPr>
        <w:pStyle w:val="7"/>
        <w:spacing w:before="5"/>
        <w:rPr>
          <w:b w:val="0"/>
          <w:bCs w:val="0"/>
          <w:color w:val="0C0C0C" w:themeColor="text1" w:themeTint="F2"/>
          <w:sz w:val="10"/>
        </w:rPr>
      </w:pPr>
    </w:p>
    <w:p>
      <w:pPr>
        <w:pStyle w:val="6"/>
        <w:spacing w:before="67"/>
        <w:ind w:left="1260" w:firstLine="0"/>
        <w:rPr>
          <w:b w:val="0"/>
          <w:bCs w:val="0"/>
          <w:color w:val="0C0C0C" w:themeColor="text1" w:themeTint="F2"/>
        </w:rPr>
      </w:pPr>
      <w:r>
        <w:rPr>
          <w:b w:val="0"/>
          <w:bCs w:val="0"/>
          <w:color w:val="0C0C0C" w:themeColor="text1" w:themeTint="F2"/>
        </w:rPr>
        <w:t>16.1 投标有效期</w:t>
      </w:r>
    </w:p>
    <w:p>
      <w:pPr>
        <w:pStyle w:val="30"/>
        <w:numPr>
          <w:ilvl w:val="1"/>
          <w:numId w:val="3"/>
        </w:numPr>
        <w:tabs>
          <w:tab w:val="left" w:pos="1827"/>
        </w:tabs>
        <w:spacing w:before="200" w:after="0" w:line="436" w:lineRule="auto"/>
        <w:ind w:left="1826" w:right="1154" w:hanging="567"/>
        <w:jc w:val="left"/>
        <w:rPr>
          <w:b w:val="0"/>
          <w:bCs w:val="0"/>
          <w:color w:val="0C0C0C" w:themeColor="text1" w:themeTint="F2"/>
          <w:sz w:val="21"/>
        </w:rPr>
      </w:pPr>
      <w:r>
        <w:rPr>
          <w:b w:val="0"/>
          <w:bCs w:val="0"/>
          <w:color w:val="0C0C0C" w:themeColor="text1" w:themeTint="F2"/>
          <w:spacing w:val="-7"/>
          <w:sz w:val="21"/>
        </w:rPr>
        <w:t xml:space="preserve">投标有效期为 </w:t>
      </w:r>
      <w:r>
        <w:rPr>
          <w:b w:val="0"/>
          <w:bCs w:val="0"/>
          <w:color w:val="0C0C0C" w:themeColor="text1" w:themeTint="F2"/>
          <w:sz w:val="21"/>
        </w:rPr>
        <w:t>60</w:t>
      </w:r>
      <w:r>
        <w:rPr>
          <w:b w:val="0"/>
          <w:bCs w:val="0"/>
          <w:color w:val="0C0C0C" w:themeColor="text1" w:themeTint="F2"/>
          <w:spacing w:val="-5"/>
          <w:sz w:val="21"/>
        </w:rPr>
        <w:t xml:space="preserve"> 天，在此期间投标文件对投标人具有法律约束力，以保证采购人有</w:t>
      </w:r>
      <w:r>
        <w:rPr>
          <w:b w:val="0"/>
          <w:bCs w:val="0"/>
          <w:color w:val="0C0C0C" w:themeColor="text1" w:themeTint="F2"/>
          <w:spacing w:val="-14"/>
          <w:w w:val="95"/>
          <w:sz w:val="21"/>
        </w:rPr>
        <w:t xml:space="preserve">足够的时间完成评标、定标以及签订合同。投标有效期从规定的投标截止之日起计算。  </w:t>
      </w:r>
      <w:r>
        <w:rPr>
          <w:b w:val="0"/>
          <w:bCs w:val="0"/>
          <w:color w:val="0C0C0C" w:themeColor="text1" w:themeTint="F2"/>
          <w:spacing w:val="-14"/>
          <w:sz w:val="21"/>
        </w:rPr>
        <w:t>投标有效期不足的，在评标时将其视为无效投标。</w:t>
      </w:r>
    </w:p>
    <w:p>
      <w:pPr>
        <w:pStyle w:val="30"/>
        <w:numPr>
          <w:ilvl w:val="1"/>
          <w:numId w:val="3"/>
        </w:numPr>
        <w:tabs>
          <w:tab w:val="left" w:pos="1827"/>
        </w:tabs>
        <w:spacing w:before="0" w:after="0" w:line="436" w:lineRule="auto"/>
        <w:ind w:left="1826" w:right="1154" w:hanging="567"/>
        <w:jc w:val="both"/>
        <w:rPr>
          <w:b w:val="0"/>
          <w:bCs w:val="0"/>
          <w:color w:val="0C0C0C" w:themeColor="text1" w:themeTint="F2"/>
          <w:sz w:val="21"/>
        </w:rPr>
      </w:pPr>
      <w:r>
        <w:rPr>
          <w:b w:val="0"/>
          <w:bCs w:val="0"/>
          <w:color w:val="0C0C0C" w:themeColor="text1" w:themeTint="F2"/>
          <w:spacing w:val="-3"/>
          <w:sz w:val="21"/>
        </w:rPr>
        <w:t>特殊情况需延长投标有效期的，采购代理机构可于投标有效期届满之前，要求投标人</w:t>
      </w:r>
      <w:r>
        <w:rPr>
          <w:b w:val="0"/>
          <w:bCs w:val="0"/>
          <w:color w:val="0C0C0C" w:themeColor="text1" w:themeTint="F2"/>
          <w:spacing w:val="-6"/>
          <w:sz w:val="21"/>
        </w:rPr>
        <w:t>同意延长有效期，采购代理机构的要求与投标人的答复均应为书面形式。投标人拒绝</w:t>
      </w:r>
      <w:r>
        <w:rPr>
          <w:b w:val="0"/>
          <w:bCs w:val="0"/>
          <w:color w:val="0C0C0C" w:themeColor="text1" w:themeTint="F2"/>
          <w:spacing w:val="-7"/>
          <w:sz w:val="21"/>
        </w:rPr>
        <w:t>延长的，其投标在原投标有效期期届满后将不再有效，但有权收回其投标保证金；投</w:t>
      </w:r>
      <w:r>
        <w:rPr>
          <w:b w:val="0"/>
          <w:bCs w:val="0"/>
          <w:color w:val="0C0C0C" w:themeColor="text1" w:themeTint="F2"/>
          <w:spacing w:val="-14"/>
          <w:w w:val="95"/>
          <w:sz w:val="21"/>
        </w:rPr>
        <w:t>标人同意延长的，应相应延长其投标保证金的有效期，但不允许修改或撤回投标文件。</w:t>
      </w:r>
    </w:p>
    <w:p>
      <w:pPr>
        <w:pStyle w:val="6"/>
        <w:numPr>
          <w:ilvl w:val="0"/>
          <w:numId w:val="3"/>
        </w:numPr>
        <w:tabs>
          <w:tab w:val="left" w:pos="1685"/>
        </w:tabs>
        <w:spacing w:before="0" w:after="0" w:line="287" w:lineRule="exact"/>
        <w:ind w:left="1684" w:right="0" w:hanging="425"/>
        <w:jc w:val="both"/>
        <w:rPr>
          <w:rFonts w:ascii="Times New Roman" w:eastAsia="Times New Roman"/>
          <w:b w:val="0"/>
          <w:bCs w:val="0"/>
          <w:color w:val="0C0C0C" w:themeColor="text1" w:themeTint="F2"/>
        </w:rPr>
      </w:pPr>
      <w:r>
        <w:rPr>
          <w:b w:val="0"/>
          <w:bCs w:val="0"/>
          <w:color w:val="0C0C0C" w:themeColor="text1" w:themeTint="F2"/>
        </w:rPr>
        <w:t>投标文件份数和签署、盖章</w:t>
      </w:r>
    </w:p>
    <w:p>
      <w:pPr>
        <w:pStyle w:val="30"/>
        <w:numPr>
          <w:ilvl w:val="1"/>
          <w:numId w:val="3"/>
        </w:numPr>
        <w:tabs>
          <w:tab w:val="left" w:pos="1827"/>
        </w:tabs>
        <w:spacing w:before="197" w:after="0" w:line="436" w:lineRule="auto"/>
        <w:ind w:left="1826" w:right="1256" w:hanging="567"/>
        <w:jc w:val="both"/>
        <w:rPr>
          <w:b w:val="0"/>
          <w:bCs w:val="0"/>
          <w:color w:val="0C0C0C" w:themeColor="text1" w:themeTint="F2"/>
          <w:sz w:val="21"/>
        </w:rPr>
      </w:pPr>
      <w:r>
        <w:rPr>
          <w:b w:val="0"/>
          <w:bCs w:val="0"/>
          <w:color w:val="0C0C0C" w:themeColor="text1" w:themeTint="F2"/>
          <w:spacing w:val="-1"/>
          <w:w w:val="95"/>
          <w:sz w:val="21"/>
        </w:rPr>
        <w:t>投标人应提交一式五份投标文件</w:t>
      </w:r>
      <w:r>
        <w:rPr>
          <w:b w:val="0"/>
          <w:bCs w:val="0"/>
          <w:color w:val="0C0C0C" w:themeColor="text1" w:themeTint="F2"/>
          <w:w w:val="95"/>
          <w:sz w:val="21"/>
        </w:rPr>
        <w:t>（</w:t>
      </w:r>
      <w:r>
        <w:rPr>
          <w:b w:val="0"/>
          <w:bCs w:val="0"/>
          <w:color w:val="0C0C0C" w:themeColor="text1" w:themeTint="F2"/>
          <w:spacing w:val="-2"/>
          <w:w w:val="95"/>
          <w:sz w:val="21"/>
        </w:rPr>
        <w:t>一份正本、三份副本，一份电子版投标文件</w:t>
      </w:r>
      <w:r>
        <w:rPr>
          <w:b w:val="0"/>
          <w:bCs w:val="0"/>
          <w:color w:val="0C0C0C" w:themeColor="text1" w:themeTint="F2"/>
          <w:spacing w:val="-5"/>
          <w:w w:val="95"/>
          <w:sz w:val="21"/>
        </w:rPr>
        <w:t>）</w:t>
      </w:r>
      <w:r>
        <w:rPr>
          <w:b w:val="0"/>
          <w:bCs w:val="0"/>
          <w:color w:val="0C0C0C" w:themeColor="text1" w:themeTint="F2"/>
          <w:spacing w:val="-3"/>
          <w:w w:val="95"/>
          <w:sz w:val="21"/>
        </w:rPr>
        <w:t xml:space="preserve">，每  </w:t>
      </w:r>
      <w:r>
        <w:rPr>
          <w:b w:val="0"/>
          <w:bCs w:val="0"/>
          <w:color w:val="0C0C0C" w:themeColor="text1" w:themeTint="F2"/>
          <w:spacing w:val="-5"/>
          <w:w w:val="95"/>
          <w:sz w:val="21"/>
        </w:rPr>
        <w:t xml:space="preserve">份投标文件须清楚地标明“正本”或“副本”字样，一旦正本和副本不符，以正本为  </w:t>
      </w:r>
      <w:r>
        <w:rPr>
          <w:b w:val="0"/>
          <w:bCs w:val="0"/>
          <w:color w:val="0C0C0C" w:themeColor="text1" w:themeTint="F2"/>
          <w:spacing w:val="-5"/>
          <w:sz w:val="21"/>
        </w:rPr>
        <w:t>准，电子版与纸版不符的，以纸版为准。</w:t>
      </w:r>
    </w:p>
    <w:p>
      <w:pPr>
        <w:pStyle w:val="30"/>
        <w:numPr>
          <w:ilvl w:val="1"/>
          <w:numId w:val="3"/>
        </w:numPr>
        <w:tabs>
          <w:tab w:val="left" w:pos="1827"/>
        </w:tabs>
        <w:spacing w:before="0" w:after="0" w:line="266" w:lineRule="exact"/>
        <w:ind w:left="1826" w:right="0" w:hanging="567"/>
        <w:jc w:val="both"/>
        <w:rPr>
          <w:b w:val="0"/>
          <w:bCs w:val="0"/>
          <w:color w:val="0C0C0C" w:themeColor="text1" w:themeTint="F2"/>
          <w:sz w:val="21"/>
        </w:rPr>
      </w:pPr>
      <w:r>
        <w:rPr>
          <w:b w:val="0"/>
          <w:bCs w:val="0"/>
          <w:color w:val="0C0C0C" w:themeColor="text1" w:themeTint="F2"/>
          <w:spacing w:val="-6"/>
          <w:sz w:val="21"/>
        </w:rPr>
        <w:t xml:space="preserve">电子版投标文件以 </w:t>
      </w:r>
      <w:r>
        <w:rPr>
          <w:rFonts w:ascii="Times New Roman" w:eastAsia="Times New Roman"/>
          <w:b w:val="0"/>
          <w:bCs w:val="0"/>
          <w:color w:val="0C0C0C" w:themeColor="text1" w:themeTint="F2"/>
          <w:sz w:val="21"/>
        </w:rPr>
        <w:t xml:space="preserve">U </w:t>
      </w:r>
      <w:r>
        <w:rPr>
          <w:b w:val="0"/>
          <w:bCs w:val="0"/>
          <w:color w:val="0C0C0C" w:themeColor="text1" w:themeTint="F2"/>
          <w:sz w:val="21"/>
        </w:rPr>
        <w:t>盘形式提供。</w:t>
      </w:r>
    </w:p>
    <w:p>
      <w:pPr>
        <w:pStyle w:val="7"/>
        <w:spacing w:before="3"/>
        <w:rPr>
          <w:b w:val="0"/>
          <w:bCs w:val="0"/>
          <w:color w:val="0C0C0C" w:themeColor="text1" w:themeTint="F2"/>
          <w:sz w:val="17"/>
        </w:rPr>
      </w:pPr>
    </w:p>
    <w:p>
      <w:pPr>
        <w:pStyle w:val="30"/>
        <w:numPr>
          <w:ilvl w:val="1"/>
          <w:numId w:val="3"/>
        </w:numPr>
        <w:tabs>
          <w:tab w:val="left" w:pos="1827"/>
        </w:tabs>
        <w:spacing w:before="0" w:after="0" w:line="436" w:lineRule="auto"/>
        <w:ind w:left="1826" w:right="1257" w:hanging="567"/>
        <w:jc w:val="both"/>
        <w:rPr>
          <w:b w:val="0"/>
          <w:bCs w:val="0"/>
          <w:color w:val="0C0C0C" w:themeColor="text1" w:themeTint="F2"/>
          <w:sz w:val="21"/>
        </w:rPr>
      </w:pPr>
      <w:r>
        <w:rPr>
          <w:b w:val="0"/>
          <w:bCs w:val="0"/>
          <w:color w:val="0C0C0C" w:themeColor="text1" w:themeTint="F2"/>
          <w:spacing w:val="-4"/>
          <w:w w:val="95"/>
          <w:sz w:val="21"/>
        </w:rPr>
        <w:t xml:space="preserve">为方便开标时唱标，投标人须单独密封递交一份“开标报价一览表”，并在信封上标  </w:t>
      </w:r>
      <w:r>
        <w:rPr>
          <w:b w:val="0"/>
          <w:bCs w:val="0"/>
          <w:color w:val="0C0C0C" w:themeColor="text1" w:themeTint="F2"/>
          <w:spacing w:val="-4"/>
          <w:sz w:val="21"/>
        </w:rPr>
        <w:t>明“开标报价一览表”字样。</w:t>
      </w:r>
    </w:p>
    <w:p>
      <w:pPr>
        <w:spacing w:after="0" w:line="436" w:lineRule="auto"/>
        <w:jc w:val="both"/>
        <w:rPr>
          <w:b w:val="0"/>
          <w:bCs w:val="0"/>
          <w:color w:val="0C0C0C" w:themeColor="text1" w:themeTint="F2"/>
          <w:sz w:val="21"/>
        </w:rPr>
        <w:sectPr>
          <w:pgSz w:w="11910" w:h="16840"/>
          <w:pgMar w:top="1380" w:right="540" w:bottom="1280" w:left="540" w:header="0" w:footer="673" w:gutter="0"/>
        </w:sectPr>
      </w:pPr>
    </w:p>
    <w:p>
      <w:pPr>
        <w:pStyle w:val="30"/>
        <w:numPr>
          <w:ilvl w:val="1"/>
          <w:numId w:val="3"/>
        </w:numPr>
        <w:tabs>
          <w:tab w:val="left" w:pos="1827"/>
        </w:tabs>
        <w:spacing w:before="49" w:after="0" w:line="436" w:lineRule="auto"/>
        <w:ind w:left="1826" w:right="1257" w:hanging="567"/>
        <w:jc w:val="left"/>
        <w:rPr>
          <w:b w:val="0"/>
          <w:bCs w:val="0"/>
          <w:color w:val="0C0C0C" w:themeColor="text1" w:themeTint="F2"/>
          <w:sz w:val="21"/>
        </w:rPr>
      </w:pPr>
      <w:r>
        <w:rPr>
          <w:b w:val="0"/>
          <w:bCs w:val="0"/>
          <w:color w:val="0C0C0C" w:themeColor="text1" w:themeTint="F2"/>
          <w:spacing w:val="-3"/>
          <w:w w:val="95"/>
          <w:sz w:val="21"/>
        </w:rPr>
        <w:t xml:space="preserve">投标文件的正本、副本以及电子版须签字、盖章的由投标人法定代表人或经正式授权  </w:t>
      </w:r>
      <w:r>
        <w:rPr>
          <w:b w:val="0"/>
          <w:bCs w:val="0"/>
          <w:color w:val="0C0C0C" w:themeColor="text1" w:themeTint="F2"/>
          <w:spacing w:val="-3"/>
          <w:sz w:val="21"/>
        </w:rPr>
        <w:t>并对投标人有约束力的代表签字、盖章。</w:t>
      </w:r>
    </w:p>
    <w:p>
      <w:pPr>
        <w:pStyle w:val="5"/>
        <w:spacing w:before="38"/>
        <w:ind w:right="1723"/>
        <w:outlineLvl w:val="1"/>
        <w:rPr>
          <w:b w:val="0"/>
          <w:bCs w:val="0"/>
          <w:color w:val="0C0C0C" w:themeColor="text1" w:themeTint="F2"/>
        </w:rPr>
      </w:pPr>
      <w:bookmarkStart w:id="9" w:name="四、投标文件的递交"/>
      <w:bookmarkEnd w:id="9"/>
      <w:r>
        <w:rPr>
          <w:b w:val="0"/>
          <w:bCs w:val="0"/>
          <w:color w:val="0C0C0C" w:themeColor="text1" w:themeTint="F2"/>
        </w:rPr>
        <w:t>四、投标文件的递交</w:t>
      </w:r>
    </w:p>
    <w:p>
      <w:pPr>
        <w:pStyle w:val="6"/>
        <w:numPr>
          <w:ilvl w:val="0"/>
          <w:numId w:val="3"/>
        </w:numPr>
        <w:tabs>
          <w:tab w:val="left" w:pos="1685"/>
        </w:tabs>
        <w:spacing w:before="238"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投标文件的密封</w:t>
      </w:r>
    </w:p>
    <w:p>
      <w:pPr>
        <w:pStyle w:val="30"/>
        <w:numPr>
          <w:ilvl w:val="1"/>
          <w:numId w:val="3"/>
        </w:numPr>
        <w:tabs>
          <w:tab w:val="left" w:pos="1827"/>
        </w:tabs>
        <w:spacing w:before="198" w:after="0" w:line="436" w:lineRule="auto"/>
        <w:ind w:left="1826" w:right="1257" w:hanging="567"/>
        <w:jc w:val="left"/>
        <w:rPr>
          <w:b w:val="0"/>
          <w:bCs w:val="0"/>
          <w:color w:val="0C0C0C" w:themeColor="text1" w:themeTint="F2"/>
          <w:sz w:val="21"/>
        </w:rPr>
      </w:pPr>
      <w:r>
        <w:rPr>
          <w:b w:val="0"/>
          <w:bCs w:val="0"/>
          <w:color w:val="0C0C0C" w:themeColor="text1" w:themeTint="F2"/>
          <w:spacing w:val="-3"/>
          <w:sz w:val="21"/>
        </w:rPr>
        <w:t>投标人应必须将投标文件正本和副本以及电子版分开密封，“开标报价一览表”单独密封。</w:t>
      </w:r>
    </w:p>
    <w:p>
      <w:pPr>
        <w:pStyle w:val="30"/>
        <w:numPr>
          <w:ilvl w:val="1"/>
          <w:numId w:val="3"/>
        </w:numPr>
        <w:tabs>
          <w:tab w:val="left" w:pos="1827"/>
        </w:tabs>
        <w:spacing w:before="0" w:after="0" w:line="269" w:lineRule="exact"/>
        <w:ind w:left="1826" w:right="0" w:hanging="567"/>
        <w:jc w:val="left"/>
        <w:rPr>
          <w:b w:val="0"/>
          <w:bCs w:val="0"/>
          <w:color w:val="0C0C0C" w:themeColor="text1" w:themeTint="F2"/>
          <w:sz w:val="21"/>
        </w:rPr>
      </w:pPr>
      <w:r>
        <w:rPr>
          <w:b w:val="0"/>
          <w:bCs w:val="0"/>
          <w:color w:val="0C0C0C" w:themeColor="text1" w:themeTint="F2"/>
          <w:sz w:val="21"/>
        </w:rPr>
        <w:t>投标文件及“开标报价一览表”外层包装须按以下要求标记：</w:t>
      </w:r>
    </w:p>
    <w:p>
      <w:pPr>
        <w:pStyle w:val="7"/>
        <w:spacing w:before="3"/>
        <w:rPr>
          <w:b w:val="0"/>
          <w:bCs w:val="0"/>
          <w:color w:val="0C0C0C" w:themeColor="text1" w:themeTint="F2"/>
          <w:sz w:val="17"/>
        </w:rPr>
      </w:pPr>
    </w:p>
    <w:p>
      <w:pPr>
        <w:pStyle w:val="30"/>
        <w:numPr>
          <w:ilvl w:val="0"/>
          <w:numId w:val="6"/>
        </w:numPr>
        <w:tabs>
          <w:tab w:val="left" w:pos="2505"/>
        </w:tabs>
        <w:spacing w:before="0" w:after="0" w:line="240" w:lineRule="auto"/>
        <w:ind w:left="2504" w:right="0" w:hanging="525"/>
        <w:jc w:val="left"/>
        <w:rPr>
          <w:b w:val="0"/>
          <w:bCs w:val="0"/>
          <w:color w:val="0C0C0C" w:themeColor="text1" w:themeTint="F2"/>
          <w:sz w:val="21"/>
        </w:rPr>
      </w:pPr>
      <w:r>
        <w:rPr>
          <w:b w:val="0"/>
          <w:bCs w:val="0"/>
          <w:color w:val="0C0C0C" w:themeColor="text1" w:themeTint="F2"/>
          <w:sz w:val="21"/>
        </w:rPr>
        <w:t>投标单位（盖公章）的全称；</w:t>
      </w:r>
    </w:p>
    <w:p>
      <w:pPr>
        <w:pStyle w:val="7"/>
        <w:rPr>
          <w:b w:val="0"/>
          <w:bCs w:val="0"/>
          <w:color w:val="0C0C0C" w:themeColor="text1" w:themeTint="F2"/>
          <w:sz w:val="17"/>
        </w:rPr>
      </w:pPr>
    </w:p>
    <w:p>
      <w:pPr>
        <w:pStyle w:val="30"/>
        <w:numPr>
          <w:ilvl w:val="0"/>
          <w:numId w:val="6"/>
        </w:numPr>
        <w:tabs>
          <w:tab w:val="left" w:pos="2505"/>
        </w:tabs>
        <w:spacing w:before="0" w:after="0" w:line="240" w:lineRule="auto"/>
        <w:ind w:left="2504" w:right="0" w:hanging="525"/>
        <w:jc w:val="left"/>
        <w:rPr>
          <w:b w:val="0"/>
          <w:bCs w:val="0"/>
          <w:color w:val="0C0C0C" w:themeColor="text1" w:themeTint="F2"/>
          <w:sz w:val="21"/>
        </w:rPr>
      </w:pPr>
      <w:r>
        <w:rPr>
          <w:b w:val="0"/>
          <w:bCs w:val="0"/>
          <w:color w:val="0C0C0C" w:themeColor="text1" w:themeTint="F2"/>
          <w:sz w:val="21"/>
        </w:rPr>
        <w:t>投标项目名称、招标文件编号、包号；</w:t>
      </w:r>
    </w:p>
    <w:p>
      <w:pPr>
        <w:pStyle w:val="7"/>
        <w:spacing w:before="3"/>
        <w:rPr>
          <w:b w:val="0"/>
          <w:bCs w:val="0"/>
          <w:color w:val="0C0C0C" w:themeColor="text1" w:themeTint="F2"/>
          <w:sz w:val="17"/>
        </w:rPr>
      </w:pPr>
    </w:p>
    <w:p>
      <w:pPr>
        <w:pStyle w:val="30"/>
        <w:numPr>
          <w:ilvl w:val="0"/>
          <w:numId w:val="6"/>
        </w:numPr>
        <w:tabs>
          <w:tab w:val="left" w:pos="2505"/>
        </w:tabs>
        <w:spacing w:before="0" w:after="0" w:line="240" w:lineRule="auto"/>
        <w:ind w:left="2504" w:right="0" w:hanging="525"/>
        <w:jc w:val="left"/>
        <w:rPr>
          <w:b w:val="0"/>
          <w:bCs w:val="0"/>
          <w:color w:val="0C0C0C" w:themeColor="text1" w:themeTint="F2"/>
          <w:sz w:val="21"/>
        </w:rPr>
      </w:pPr>
      <w:r>
        <w:rPr>
          <w:b w:val="0"/>
          <w:bCs w:val="0"/>
          <w:color w:val="0C0C0C" w:themeColor="text1" w:themeTint="F2"/>
          <w:sz w:val="21"/>
        </w:rPr>
        <w:t>正本、副本或开标报价一览表；</w:t>
      </w:r>
    </w:p>
    <w:p>
      <w:pPr>
        <w:pStyle w:val="7"/>
        <w:spacing w:before="2"/>
        <w:rPr>
          <w:b w:val="0"/>
          <w:bCs w:val="0"/>
          <w:color w:val="0C0C0C" w:themeColor="text1" w:themeTint="F2"/>
          <w:sz w:val="17"/>
        </w:rPr>
      </w:pPr>
    </w:p>
    <w:p>
      <w:pPr>
        <w:pStyle w:val="30"/>
        <w:numPr>
          <w:ilvl w:val="0"/>
          <w:numId w:val="6"/>
        </w:numPr>
        <w:tabs>
          <w:tab w:val="left" w:pos="2416"/>
          <w:tab w:val="left" w:pos="3779"/>
        </w:tabs>
        <w:spacing w:before="1" w:after="0" w:line="240" w:lineRule="auto"/>
        <w:ind w:left="2415" w:right="0" w:hanging="528"/>
        <w:jc w:val="left"/>
        <w:rPr>
          <w:b w:val="0"/>
          <w:bCs w:val="0"/>
          <w:color w:val="0C0C0C" w:themeColor="text1" w:themeTint="F2"/>
          <w:sz w:val="21"/>
        </w:rPr>
      </w:pPr>
      <w:r>
        <w:rPr>
          <w:b w:val="0"/>
          <w:bCs w:val="0"/>
          <w:color w:val="0C0C0C" w:themeColor="text1" w:themeTint="F2"/>
          <w:sz w:val="21"/>
        </w:rPr>
        <w:t>“请勿在</w:t>
      </w:r>
      <w:r>
        <w:rPr>
          <w:b w:val="0"/>
          <w:bCs w:val="0"/>
          <w:color w:val="0C0C0C" w:themeColor="text1" w:themeTint="F2"/>
          <w:sz w:val="21"/>
        </w:rPr>
        <w:tab/>
      </w:r>
      <w:r>
        <w:rPr>
          <w:rFonts w:ascii="Times New Roman" w:hAnsi="Times New Roman" w:eastAsia="Times New Roman"/>
          <w:b w:val="0"/>
          <w:bCs w:val="0"/>
          <w:color w:val="0C0C0C" w:themeColor="text1" w:themeTint="F2"/>
          <w:sz w:val="21"/>
        </w:rPr>
        <w:t>(</w:t>
      </w:r>
      <w:r>
        <w:rPr>
          <w:b w:val="0"/>
          <w:bCs w:val="0"/>
          <w:color w:val="0C0C0C" w:themeColor="text1" w:themeTint="F2"/>
          <w:sz w:val="21"/>
        </w:rPr>
        <w:t>开标时间</w:t>
      </w:r>
      <w:r>
        <w:rPr>
          <w:rFonts w:ascii="Times New Roman" w:hAnsi="Times New Roman" w:eastAsia="Times New Roman"/>
          <w:b w:val="0"/>
          <w:bCs w:val="0"/>
          <w:color w:val="0C0C0C" w:themeColor="text1" w:themeTint="F2"/>
          <w:sz w:val="21"/>
        </w:rPr>
        <w:t>)</w:t>
      </w:r>
      <w:r>
        <w:rPr>
          <w:b w:val="0"/>
          <w:bCs w:val="0"/>
          <w:color w:val="0C0C0C" w:themeColor="text1" w:themeTint="F2"/>
          <w:sz w:val="21"/>
        </w:rPr>
        <w:t>之前启封”字样，在骑缝处加盖公章及密封鲜章。</w:t>
      </w:r>
    </w:p>
    <w:p>
      <w:pPr>
        <w:pStyle w:val="7"/>
        <w:spacing w:before="2"/>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投标文件如果未按要求密封，在资格性、符合性审查时按无效投标处理。</w:t>
      </w:r>
    </w:p>
    <w:p>
      <w:pPr>
        <w:pStyle w:val="7"/>
        <w:spacing w:before="8"/>
        <w:rPr>
          <w:b w:val="0"/>
          <w:bCs w:val="0"/>
          <w:color w:val="0C0C0C" w:themeColor="text1" w:themeTint="F2"/>
          <w:sz w:val="15"/>
        </w:rPr>
      </w:pPr>
    </w:p>
    <w:p>
      <w:pPr>
        <w:pStyle w:val="6"/>
        <w:numPr>
          <w:ilvl w:val="0"/>
          <w:numId w:val="3"/>
        </w:numPr>
        <w:tabs>
          <w:tab w:val="left" w:pos="1685"/>
        </w:tabs>
        <w:spacing w:before="0"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投标文件的递交</w:t>
      </w:r>
    </w:p>
    <w:p>
      <w:pPr>
        <w:pStyle w:val="30"/>
        <w:numPr>
          <w:ilvl w:val="1"/>
          <w:numId w:val="3"/>
        </w:numPr>
        <w:tabs>
          <w:tab w:val="left" w:pos="1827"/>
        </w:tabs>
        <w:spacing w:before="200" w:after="0" w:line="240" w:lineRule="auto"/>
        <w:ind w:left="1826" w:right="0" w:hanging="567"/>
        <w:jc w:val="left"/>
        <w:rPr>
          <w:b w:val="0"/>
          <w:bCs w:val="0"/>
          <w:color w:val="0C0C0C" w:themeColor="text1" w:themeTint="F2"/>
          <w:sz w:val="21"/>
        </w:rPr>
      </w:pPr>
      <w:r>
        <w:rPr>
          <w:b w:val="0"/>
          <w:bCs w:val="0"/>
          <w:color w:val="0C0C0C" w:themeColor="text1" w:themeTint="F2"/>
          <w:sz w:val="21"/>
        </w:rPr>
        <w:t>投标文件必须在投标截止时间之前送到指定的地点。</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逾期送达或未送达指定地点的投标文件，采购代理机构拒绝接收。</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u w:val="single"/>
        </w:rPr>
        <w:t>未出示“投标保证金汇款凭证”的，其投标文件拒绝接收。</w:t>
      </w:r>
    </w:p>
    <w:p>
      <w:pPr>
        <w:pStyle w:val="7"/>
        <w:spacing w:before="1"/>
        <w:rPr>
          <w:b w:val="0"/>
          <w:bCs w:val="0"/>
          <w:color w:val="0C0C0C" w:themeColor="text1" w:themeTint="F2"/>
          <w:sz w:val="11"/>
        </w:rPr>
      </w:pPr>
    </w:p>
    <w:p>
      <w:pPr>
        <w:pStyle w:val="30"/>
        <w:numPr>
          <w:ilvl w:val="1"/>
          <w:numId w:val="3"/>
        </w:numPr>
        <w:tabs>
          <w:tab w:val="left" w:pos="1827"/>
        </w:tabs>
        <w:spacing w:before="76" w:after="0" w:line="240" w:lineRule="auto"/>
        <w:ind w:left="1826" w:right="0" w:hanging="567"/>
        <w:jc w:val="left"/>
        <w:rPr>
          <w:b w:val="0"/>
          <w:bCs w:val="0"/>
          <w:color w:val="0C0C0C" w:themeColor="text1" w:themeTint="F2"/>
          <w:sz w:val="21"/>
        </w:rPr>
      </w:pPr>
      <w:r>
        <w:rPr>
          <w:b w:val="0"/>
          <w:bCs w:val="0"/>
          <w:color w:val="0C0C0C" w:themeColor="text1" w:themeTint="F2"/>
          <w:sz w:val="21"/>
          <w:u w:val="single"/>
        </w:rPr>
        <w:t>未提交“开标报价一览表”的，其投标文件拒绝接收。</w:t>
      </w:r>
    </w:p>
    <w:p>
      <w:pPr>
        <w:pStyle w:val="7"/>
        <w:spacing w:before="3"/>
        <w:rPr>
          <w:b w:val="0"/>
          <w:bCs w:val="0"/>
          <w:color w:val="0C0C0C" w:themeColor="text1" w:themeTint="F2"/>
          <w:sz w:val="11"/>
        </w:rPr>
      </w:pPr>
    </w:p>
    <w:p>
      <w:pPr>
        <w:pStyle w:val="30"/>
        <w:numPr>
          <w:ilvl w:val="1"/>
          <w:numId w:val="3"/>
        </w:numPr>
        <w:tabs>
          <w:tab w:val="left" w:pos="1827"/>
        </w:tabs>
        <w:spacing w:before="77" w:after="0" w:line="240" w:lineRule="auto"/>
        <w:ind w:left="1826" w:right="0" w:hanging="567"/>
        <w:jc w:val="left"/>
        <w:rPr>
          <w:b w:val="0"/>
          <w:bCs w:val="0"/>
          <w:color w:val="0C0C0C" w:themeColor="text1" w:themeTint="F2"/>
          <w:sz w:val="21"/>
        </w:rPr>
      </w:pPr>
      <w:r>
        <w:rPr>
          <w:b w:val="0"/>
          <w:bCs w:val="0"/>
          <w:color w:val="0C0C0C" w:themeColor="text1" w:themeTint="F2"/>
          <w:sz w:val="21"/>
          <w:u w:val="single"/>
        </w:rPr>
        <w:t>未提交“电子版投标文件（</w:t>
      </w:r>
      <w:r>
        <w:rPr>
          <w:rFonts w:ascii="Times New Roman" w:hAnsi="Times New Roman" w:eastAsia="Times New Roman"/>
          <w:b w:val="0"/>
          <w:bCs w:val="0"/>
          <w:color w:val="0C0C0C" w:themeColor="text1" w:themeTint="F2"/>
          <w:sz w:val="21"/>
          <w:u w:val="single"/>
        </w:rPr>
        <w:t>U</w:t>
      </w:r>
      <w:r>
        <w:rPr>
          <w:rFonts w:ascii="Times New Roman" w:hAnsi="Times New Roman" w:eastAsia="Times New Roman"/>
          <w:b w:val="0"/>
          <w:bCs w:val="0"/>
          <w:color w:val="0C0C0C" w:themeColor="text1" w:themeTint="F2"/>
          <w:spacing w:val="-1"/>
          <w:sz w:val="21"/>
          <w:u w:val="single"/>
        </w:rPr>
        <w:t xml:space="preserve"> </w:t>
      </w:r>
      <w:r>
        <w:rPr>
          <w:b w:val="0"/>
          <w:bCs w:val="0"/>
          <w:color w:val="0C0C0C" w:themeColor="text1" w:themeTint="F2"/>
          <w:sz w:val="21"/>
          <w:u w:val="single"/>
        </w:rPr>
        <w:t>盘）”的，其投标文件拒绝接收。</w:t>
      </w:r>
    </w:p>
    <w:p>
      <w:pPr>
        <w:pStyle w:val="7"/>
        <w:spacing w:before="3"/>
        <w:rPr>
          <w:b w:val="0"/>
          <w:bCs w:val="0"/>
          <w:color w:val="0C0C0C" w:themeColor="text1" w:themeTint="F2"/>
          <w:sz w:val="11"/>
        </w:rPr>
      </w:pPr>
    </w:p>
    <w:p>
      <w:pPr>
        <w:pStyle w:val="30"/>
        <w:numPr>
          <w:ilvl w:val="1"/>
          <w:numId w:val="3"/>
        </w:numPr>
        <w:tabs>
          <w:tab w:val="left" w:pos="1827"/>
        </w:tabs>
        <w:spacing w:before="76" w:after="0" w:line="240" w:lineRule="auto"/>
        <w:ind w:left="1826" w:right="0" w:hanging="567"/>
        <w:jc w:val="left"/>
        <w:rPr>
          <w:b w:val="0"/>
          <w:bCs w:val="0"/>
          <w:color w:val="0C0C0C" w:themeColor="text1" w:themeTint="F2"/>
          <w:sz w:val="21"/>
        </w:rPr>
      </w:pPr>
      <w:r>
        <w:rPr>
          <w:b w:val="0"/>
          <w:bCs w:val="0"/>
          <w:color w:val="0C0C0C" w:themeColor="text1" w:themeTint="F2"/>
          <w:sz w:val="21"/>
          <w:u w:val="single"/>
        </w:rPr>
        <w:t>未提交招标文件规定的资质证明原件和其他原件的，其投标文件拒绝接收。</w:t>
      </w:r>
    </w:p>
    <w:p>
      <w:pPr>
        <w:pStyle w:val="7"/>
        <w:spacing w:before="10"/>
        <w:rPr>
          <w:b w:val="0"/>
          <w:bCs w:val="0"/>
          <w:color w:val="0C0C0C" w:themeColor="text1" w:themeTint="F2"/>
          <w:sz w:val="15"/>
        </w:rPr>
      </w:pPr>
    </w:p>
    <w:p>
      <w:pPr>
        <w:pStyle w:val="6"/>
        <w:numPr>
          <w:ilvl w:val="0"/>
          <w:numId w:val="3"/>
        </w:numPr>
        <w:tabs>
          <w:tab w:val="left" w:pos="1685"/>
        </w:tabs>
        <w:spacing w:before="1"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投标文件的修改和撤回</w:t>
      </w:r>
    </w:p>
    <w:p>
      <w:pPr>
        <w:pStyle w:val="30"/>
        <w:numPr>
          <w:ilvl w:val="1"/>
          <w:numId w:val="3"/>
        </w:numPr>
        <w:tabs>
          <w:tab w:val="left" w:pos="1827"/>
        </w:tabs>
        <w:spacing w:before="197" w:after="0" w:line="436" w:lineRule="auto"/>
        <w:ind w:left="1826" w:right="1257" w:hanging="567"/>
        <w:jc w:val="left"/>
        <w:rPr>
          <w:b w:val="0"/>
          <w:bCs w:val="0"/>
          <w:color w:val="0C0C0C" w:themeColor="text1" w:themeTint="F2"/>
          <w:sz w:val="21"/>
        </w:rPr>
      </w:pPr>
      <w:r>
        <w:rPr>
          <w:b w:val="0"/>
          <w:bCs w:val="0"/>
          <w:color w:val="0C0C0C" w:themeColor="text1" w:themeTint="F2"/>
          <w:spacing w:val="-3"/>
          <w:w w:val="95"/>
          <w:sz w:val="21"/>
        </w:rPr>
        <w:t xml:space="preserve">在投标截止时间前，投标人可以书面形式修改、补充或撤回己递交的投标文件，但应  </w:t>
      </w:r>
      <w:r>
        <w:rPr>
          <w:b w:val="0"/>
          <w:bCs w:val="0"/>
          <w:color w:val="0C0C0C" w:themeColor="text1" w:themeTint="F2"/>
          <w:spacing w:val="-3"/>
          <w:sz w:val="21"/>
        </w:rPr>
        <w:t>以书面形式通知采购代理机构。</w:t>
      </w:r>
    </w:p>
    <w:p>
      <w:pPr>
        <w:pStyle w:val="30"/>
        <w:numPr>
          <w:ilvl w:val="1"/>
          <w:numId w:val="3"/>
        </w:numPr>
        <w:tabs>
          <w:tab w:val="left" w:pos="1827"/>
        </w:tabs>
        <w:spacing w:before="0" w:after="0" w:line="436" w:lineRule="auto"/>
        <w:ind w:left="1826" w:right="1259" w:hanging="567"/>
        <w:jc w:val="left"/>
        <w:rPr>
          <w:b w:val="0"/>
          <w:bCs w:val="0"/>
          <w:color w:val="0C0C0C" w:themeColor="text1" w:themeTint="F2"/>
          <w:sz w:val="21"/>
        </w:rPr>
      </w:pPr>
      <w:r>
        <w:rPr>
          <w:b w:val="0"/>
          <w:bCs w:val="0"/>
          <w:color w:val="0C0C0C" w:themeColor="text1" w:themeTint="F2"/>
          <w:spacing w:val="-6"/>
          <w:w w:val="95"/>
          <w:sz w:val="21"/>
        </w:rPr>
        <w:t xml:space="preserve">修改、补充的内容为投标文件的组成部分。修改、补充的投标文件应按规定编制、签  </w:t>
      </w:r>
      <w:r>
        <w:rPr>
          <w:b w:val="0"/>
          <w:bCs w:val="0"/>
          <w:color w:val="0C0C0C" w:themeColor="text1" w:themeTint="F2"/>
          <w:spacing w:val="-6"/>
          <w:sz w:val="21"/>
        </w:rPr>
        <w:t>署、密封、标记和递交，并标明“修改、补充”字样。</w:t>
      </w:r>
    </w:p>
    <w:p>
      <w:pPr>
        <w:pStyle w:val="30"/>
        <w:numPr>
          <w:ilvl w:val="1"/>
          <w:numId w:val="3"/>
        </w:numPr>
        <w:tabs>
          <w:tab w:val="left" w:pos="1827"/>
        </w:tabs>
        <w:spacing w:before="0" w:after="0" w:line="436" w:lineRule="auto"/>
        <w:ind w:left="1826" w:right="1259" w:hanging="567"/>
        <w:jc w:val="left"/>
        <w:rPr>
          <w:b w:val="0"/>
          <w:bCs w:val="0"/>
          <w:color w:val="0C0C0C" w:themeColor="text1" w:themeTint="F2"/>
          <w:sz w:val="21"/>
        </w:rPr>
      </w:pPr>
      <w:r>
        <w:rPr>
          <w:b w:val="0"/>
          <w:bCs w:val="0"/>
          <w:color w:val="0C0C0C" w:themeColor="text1" w:themeTint="F2"/>
          <w:spacing w:val="-3"/>
          <w:w w:val="95"/>
          <w:sz w:val="21"/>
        </w:rPr>
        <w:t xml:space="preserve">投标人撤回投标文件的，采购代理机构自收到投标人书面撤回通知之日起五日内退还  </w:t>
      </w:r>
      <w:r>
        <w:rPr>
          <w:b w:val="0"/>
          <w:bCs w:val="0"/>
          <w:color w:val="0C0C0C" w:themeColor="text1" w:themeTint="F2"/>
          <w:spacing w:val="-3"/>
          <w:sz w:val="21"/>
        </w:rPr>
        <w:t>已收取的投标保证金。</w:t>
      </w:r>
    </w:p>
    <w:p>
      <w:pPr>
        <w:pStyle w:val="5"/>
        <w:spacing w:before="35"/>
        <w:ind w:left="0"/>
        <w:outlineLvl w:val="1"/>
        <w:rPr>
          <w:b w:val="0"/>
          <w:bCs w:val="0"/>
          <w:color w:val="0C0C0C" w:themeColor="text1" w:themeTint="F2"/>
        </w:rPr>
      </w:pPr>
      <w:bookmarkStart w:id="10" w:name="五、开标、评标与定标"/>
      <w:bookmarkEnd w:id="10"/>
      <w:r>
        <w:rPr>
          <w:b w:val="0"/>
          <w:bCs w:val="0"/>
          <w:color w:val="0C0C0C" w:themeColor="text1" w:themeTint="F2"/>
        </w:rPr>
        <w:t>五、开标、评标与定标</w:t>
      </w:r>
    </w:p>
    <w:p>
      <w:pPr>
        <w:pStyle w:val="6"/>
        <w:numPr>
          <w:ilvl w:val="0"/>
          <w:numId w:val="3"/>
        </w:numPr>
        <w:tabs>
          <w:tab w:val="left" w:pos="1685"/>
        </w:tabs>
        <w:spacing w:before="238"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开标</w:t>
      </w:r>
    </w:p>
    <w:p>
      <w:pPr>
        <w:spacing w:after="0" w:line="240" w:lineRule="auto"/>
        <w:jc w:val="left"/>
        <w:rPr>
          <w:rFonts w:ascii="Times New Roman" w:eastAsia="Times New Roman"/>
          <w:b w:val="0"/>
          <w:bCs w:val="0"/>
          <w:color w:val="0C0C0C" w:themeColor="text1" w:themeTint="F2"/>
        </w:rPr>
        <w:sectPr>
          <w:pgSz w:w="11910" w:h="16840"/>
          <w:pgMar w:top="1480" w:right="540" w:bottom="1280" w:left="540" w:header="0" w:footer="673" w:gutter="0"/>
        </w:sectPr>
      </w:pPr>
    </w:p>
    <w:p>
      <w:pPr>
        <w:pStyle w:val="30"/>
        <w:numPr>
          <w:ilvl w:val="1"/>
          <w:numId w:val="3"/>
        </w:numPr>
        <w:tabs>
          <w:tab w:val="left" w:pos="1827"/>
        </w:tabs>
        <w:spacing w:before="49" w:after="0" w:line="436" w:lineRule="auto"/>
        <w:ind w:left="1826" w:right="1228" w:hanging="567"/>
        <w:jc w:val="both"/>
        <w:rPr>
          <w:b w:val="0"/>
          <w:bCs w:val="0"/>
          <w:color w:val="0C0C0C" w:themeColor="text1" w:themeTint="F2"/>
          <w:sz w:val="21"/>
        </w:rPr>
      </w:pPr>
      <w:r>
        <w:rPr>
          <w:b w:val="0"/>
          <w:bCs w:val="0"/>
          <w:color w:val="0C0C0C" w:themeColor="text1" w:themeTint="F2"/>
          <w:spacing w:val="-2"/>
          <w:sz w:val="21"/>
        </w:rPr>
        <w:t>采购代理机构规定的投标截止时间(开标时间)和地点组织公开开标，并邀请所有投标</w:t>
      </w:r>
      <w:r>
        <w:rPr>
          <w:b w:val="0"/>
          <w:bCs w:val="0"/>
          <w:color w:val="0C0C0C" w:themeColor="text1" w:themeTint="F2"/>
          <w:spacing w:val="-2"/>
          <w:w w:val="95"/>
          <w:sz w:val="21"/>
        </w:rPr>
        <w:t>人法定代表人或其授权的代理人参加。参加开标的投标人代表应签名以证明其出席。</w:t>
      </w:r>
    </w:p>
    <w:p>
      <w:pPr>
        <w:pStyle w:val="30"/>
        <w:numPr>
          <w:ilvl w:val="1"/>
          <w:numId w:val="3"/>
        </w:numPr>
        <w:tabs>
          <w:tab w:val="left" w:pos="1827"/>
        </w:tabs>
        <w:spacing w:before="0" w:after="0" w:line="436" w:lineRule="auto"/>
        <w:ind w:left="1826" w:right="1257" w:hanging="567"/>
        <w:jc w:val="both"/>
        <w:rPr>
          <w:b w:val="0"/>
          <w:bCs w:val="0"/>
          <w:color w:val="0C0C0C" w:themeColor="text1" w:themeTint="F2"/>
          <w:sz w:val="21"/>
        </w:rPr>
      </w:pPr>
      <w:r>
        <w:rPr>
          <w:b w:val="0"/>
          <w:bCs w:val="0"/>
          <w:color w:val="0C0C0C" w:themeColor="text1" w:themeTint="F2"/>
          <w:spacing w:val="-5"/>
          <w:w w:val="95"/>
          <w:sz w:val="21"/>
        </w:rPr>
        <w:t xml:space="preserve">开标时，公布在投标截止时间前递交投标文件的投标人名称；由投标人或其推选的代  </w:t>
      </w:r>
      <w:r>
        <w:rPr>
          <w:b w:val="0"/>
          <w:bCs w:val="0"/>
          <w:color w:val="0C0C0C" w:themeColor="text1" w:themeTint="F2"/>
          <w:spacing w:val="-7"/>
          <w:w w:val="95"/>
          <w:sz w:val="21"/>
        </w:rPr>
        <w:t xml:space="preserve">表检查投标文件的密封情况，也可以由采购代理机构委托的公证机构检查并公证；经  </w:t>
      </w:r>
      <w:r>
        <w:rPr>
          <w:b w:val="0"/>
          <w:bCs w:val="0"/>
          <w:color w:val="0C0C0C" w:themeColor="text1" w:themeTint="F2"/>
          <w:spacing w:val="-8"/>
          <w:w w:val="95"/>
          <w:sz w:val="21"/>
        </w:rPr>
        <w:t xml:space="preserve">确认无误后，由采购代理机构工作人员当众拆封，宣读投标人名称、投标价格、价格  </w:t>
      </w:r>
      <w:r>
        <w:rPr>
          <w:b w:val="0"/>
          <w:bCs w:val="0"/>
          <w:color w:val="0C0C0C" w:themeColor="text1" w:themeTint="F2"/>
          <w:spacing w:val="-8"/>
          <w:sz w:val="21"/>
        </w:rPr>
        <w:t>折扣、招标文件允许提供的备选方案和投标文件的其他主要内容。</w:t>
      </w:r>
    </w:p>
    <w:p>
      <w:pPr>
        <w:pStyle w:val="30"/>
        <w:numPr>
          <w:ilvl w:val="1"/>
          <w:numId w:val="3"/>
        </w:numPr>
        <w:tabs>
          <w:tab w:val="left" w:pos="1827"/>
        </w:tabs>
        <w:spacing w:before="0" w:after="0" w:line="436" w:lineRule="auto"/>
        <w:ind w:left="1826" w:right="1257" w:hanging="567"/>
        <w:jc w:val="both"/>
        <w:rPr>
          <w:b w:val="0"/>
          <w:bCs w:val="0"/>
          <w:color w:val="0C0C0C" w:themeColor="text1" w:themeTint="F2"/>
          <w:sz w:val="21"/>
        </w:rPr>
      </w:pPr>
      <w:r>
        <w:rPr>
          <w:b w:val="0"/>
          <w:bCs w:val="0"/>
          <w:color w:val="0C0C0C" w:themeColor="text1" w:themeTint="F2"/>
          <w:spacing w:val="-3"/>
          <w:w w:val="95"/>
          <w:sz w:val="21"/>
        </w:rPr>
        <w:t xml:space="preserve">未宣读的投标价格、价格折扣和招标文件允许提供的备选方案等实质内容，评标时不  </w:t>
      </w:r>
      <w:r>
        <w:rPr>
          <w:b w:val="0"/>
          <w:bCs w:val="0"/>
          <w:color w:val="0C0C0C" w:themeColor="text1" w:themeTint="F2"/>
          <w:spacing w:val="-3"/>
          <w:sz w:val="21"/>
        </w:rPr>
        <w:t>予承认。</w:t>
      </w:r>
    </w:p>
    <w:p>
      <w:pPr>
        <w:pStyle w:val="30"/>
        <w:numPr>
          <w:ilvl w:val="1"/>
          <w:numId w:val="3"/>
        </w:numPr>
        <w:tabs>
          <w:tab w:val="left" w:pos="1827"/>
        </w:tabs>
        <w:spacing w:before="0" w:after="0" w:line="266" w:lineRule="exact"/>
        <w:ind w:left="1826" w:right="0" w:hanging="567"/>
        <w:jc w:val="both"/>
        <w:rPr>
          <w:b w:val="0"/>
          <w:bCs w:val="0"/>
          <w:color w:val="0C0C0C" w:themeColor="text1" w:themeTint="F2"/>
          <w:sz w:val="21"/>
        </w:rPr>
      </w:pPr>
      <w:r>
        <w:rPr>
          <w:b w:val="0"/>
          <w:bCs w:val="0"/>
          <w:color w:val="0C0C0C" w:themeColor="text1" w:themeTint="F2"/>
          <w:sz w:val="21"/>
        </w:rPr>
        <w:t>投标人代表、监督人、记录人等有关人员在开标记录上签字确认。</w:t>
      </w:r>
    </w:p>
    <w:p>
      <w:pPr>
        <w:pStyle w:val="7"/>
        <w:rPr>
          <w:b w:val="0"/>
          <w:bCs w:val="0"/>
          <w:color w:val="0C0C0C" w:themeColor="text1" w:themeTint="F2"/>
          <w:sz w:val="17"/>
        </w:rPr>
      </w:pPr>
    </w:p>
    <w:p>
      <w:pPr>
        <w:pStyle w:val="30"/>
        <w:numPr>
          <w:ilvl w:val="1"/>
          <w:numId w:val="3"/>
        </w:numPr>
        <w:tabs>
          <w:tab w:val="left" w:pos="1827"/>
        </w:tabs>
        <w:spacing w:before="0" w:after="0" w:line="436" w:lineRule="auto"/>
        <w:ind w:left="1826" w:right="1259" w:hanging="567"/>
        <w:jc w:val="both"/>
        <w:rPr>
          <w:b w:val="0"/>
          <w:bCs w:val="0"/>
          <w:color w:val="0C0C0C" w:themeColor="text1" w:themeTint="F2"/>
          <w:sz w:val="21"/>
        </w:rPr>
      </w:pPr>
      <w:r>
        <w:rPr>
          <w:b w:val="0"/>
          <w:bCs w:val="0"/>
          <w:color w:val="0C0C0C" w:themeColor="text1" w:themeTint="F2"/>
          <w:spacing w:val="-5"/>
          <w:w w:val="95"/>
          <w:sz w:val="21"/>
        </w:rPr>
        <w:t xml:space="preserve">开标时，投标文件中开标报价一览表内容与投标文件中分项价格表内容不一致的，以  </w:t>
      </w:r>
      <w:r>
        <w:rPr>
          <w:b w:val="0"/>
          <w:bCs w:val="0"/>
          <w:color w:val="0C0C0C" w:themeColor="text1" w:themeTint="F2"/>
          <w:spacing w:val="-5"/>
          <w:sz w:val="21"/>
        </w:rPr>
        <w:t>开标报价一览表为准。</w:t>
      </w:r>
    </w:p>
    <w:p>
      <w:pPr>
        <w:pStyle w:val="6"/>
        <w:numPr>
          <w:ilvl w:val="0"/>
          <w:numId w:val="3"/>
        </w:numPr>
        <w:tabs>
          <w:tab w:val="left" w:pos="1685"/>
        </w:tabs>
        <w:spacing w:before="0" w:after="0" w:line="289" w:lineRule="exact"/>
        <w:ind w:left="1684" w:right="0" w:hanging="425"/>
        <w:jc w:val="both"/>
        <w:rPr>
          <w:rFonts w:ascii="Times New Roman" w:eastAsia="Times New Roman"/>
          <w:b w:val="0"/>
          <w:bCs w:val="0"/>
          <w:color w:val="0C0C0C" w:themeColor="text1" w:themeTint="F2"/>
        </w:rPr>
      </w:pPr>
      <w:r>
        <w:rPr>
          <w:b w:val="0"/>
          <w:bCs w:val="0"/>
          <w:color w:val="0C0C0C" w:themeColor="text1" w:themeTint="F2"/>
        </w:rPr>
        <w:t>评标委员会</w:t>
      </w:r>
    </w:p>
    <w:p>
      <w:pPr>
        <w:pStyle w:val="30"/>
        <w:numPr>
          <w:ilvl w:val="1"/>
          <w:numId w:val="3"/>
        </w:numPr>
        <w:tabs>
          <w:tab w:val="left" w:pos="1827"/>
        </w:tabs>
        <w:spacing w:before="198" w:after="0" w:line="436" w:lineRule="auto"/>
        <w:ind w:left="1826" w:right="1257" w:hanging="567"/>
        <w:jc w:val="both"/>
        <w:rPr>
          <w:b w:val="0"/>
          <w:bCs w:val="0"/>
          <w:color w:val="0C0C0C" w:themeColor="text1" w:themeTint="F2"/>
          <w:sz w:val="21"/>
        </w:rPr>
      </w:pPr>
      <w:r>
        <w:rPr>
          <w:b w:val="0"/>
          <w:bCs w:val="0"/>
          <w:color w:val="0C0C0C" w:themeColor="text1" w:themeTint="F2"/>
          <w:spacing w:val="-2"/>
          <w:w w:val="95"/>
          <w:sz w:val="21"/>
        </w:rPr>
        <w:t xml:space="preserve">评标委员会由采购人的代表和技术、经济等方面的专家组成，成员人数应当为五人以  </w:t>
      </w:r>
      <w:r>
        <w:rPr>
          <w:b w:val="0"/>
          <w:bCs w:val="0"/>
          <w:color w:val="0C0C0C" w:themeColor="text1" w:themeTint="F2"/>
          <w:spacing w:val="-2"/>
          <w:sz w:val="21"/>
        </w:rPr>
        <w:t>上单数。其中，技术、经济等方面的专家不得少于成员总数的三分之二。</w:t>
      </w: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评标委员会成员与投标人存在利害关系的，应当回避。</w:t>
      </w:r>
    </w:p>
    <w:p>
      <w:pPr>
        <w:pStyle w:val="7"/>
        <w:spacing w:before="10"/>
        <w:rPr>
          <w:b w:val="0"/>
          <w:bCs w:val="0"/>
          <w:color w:val="0C0C0C" w:themeColor="text1" w:themeTint="F2"/>
          <w:sz w:val="15"/>
        </w:rPr>
      </w:pPr>
    </w:p>
    <w:p>
      <w:pPr>
        <w:pStyle w:val="6"/>
        <w:numPr>
          <w:ilvl w:val="0"/>
          <w:numId w:val="3"/>
        </w:numPr>
        <w:tabs>
          <w:tab w:val="left" w:pos="1685"/>
        </w:tabs>
        <w:spacing w:before="0"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评标</w:t>
      </w:r>
    </w:p>
    <w:p>
      <w:pPr>
        <w:pStyle w:val="30"/>
        <w:numPr>
          <w:ilvl w:val="1"/>
          <w:numId w:val="3"/>
        </w:numPr>
        <w:tabs>
          <w:tab w:val="left" w:pos="1827"/>
        </w:tabs>
        <w:spacing w:before="198" w:after="0" w:line="436" w:lineRule="auto"/>
        <w:ind w:left="1826" w:right="1259" w:hanging="567"/>
        <w:jc w:val="both"/>
        <w:rPr>
          <w:b w:val="0"/>
          <w:bCs w:val="0"/>
          <w:color w:val="0C0C0C" w:themeColor="text1" w:themeTint="F2"/>
          <w:sz w:val="21"/>
        </w:rPr>
      </w:pPr>
      <w:r>
        <w:rPr>
          <w:b w:val="0"/>
          <w:bCs w:val="0"/>
          <w:color w:val="0C0C0C" w:themeColor="text1" w:themeTint="F2"/>
          <w:spacing w:val="-5"/>
          <w:sz w:val="21"/>
        </w:rPr>
        <w:t>评标委员会按照 “评标方法及标准” 规定的评标方法、评审因素、标准和程序对投标文件进行评审。</w:t>
      </w:r>
    </w:p>
    <w:p>
      <w:pPr>
        <w:pStyle w:val="6"/>
        <w:numPr>
          <w:ilvl w:val="0"/>
          <w:numId w:val="3"/>
        </w:numPr>
        <w:tabs>
          <w:tab w:val="left" w:pos="1685"/>
        </w:tabs>
        <w:spacing w:before="0" w:after="0" w:line="289" w:lineRule="exact"/>
        <w:ind w:left="1684" w:right="0" w:hanging="425"/>
        <w:jc w:val="both"/>
        <w:rPr>
          <w:rFonts w:ascii="Times New Roman" w:eastAsia="Times New Roman"/>
          <w:b w:val="0"/>
          <w:bCs w:val="0"/>
          <w:color w:val="0C0C0C" w:themeColor="text1" w:themeTint="F2"/>
        </w:rPr>
      </w:pPr>
      <w:r>
        <w:rPr>
          <w:b w:val="0"/>
          <w:bCs w:val="0"/>
          <w:color w:val="0C0C0C" w:themeColor="text1" w:themeTint="F2"/>
        </w:rPr>
        <w:t>无效投标的情形</w:t>
      </w:r>
    </w:p>
    <w:p>
      <w:pPr>
        <w:pStyle w:val="30"/>
        <w:numPr>
          <w:ilvl w:val="1"/>
          <w:numId w:val="3"/>
        </w:numPr>
        <w:tabs>
          <w:tab w:val="left" w:pos="1827"/>
        </w:tabs>
        <w:spacing w:before="200" w:after="0" w:line="240" w:lineRule="auto"/>
        <w:ind w:left="1826" w:right="0" w:hanging="567"/>
        <w:jc w:val="left"/>
        <w:rPr>
          <w:b w:val="0"/>
          <w:bCs w:val="0"/>
          <w:color w:val="0C0C0C" w:themeColor="text1" w:themeTint="F2"/>
          <w:sz w:val="21"/>
        </w:rPr>
      </w:pPr>
      <w:r>
        <w:rPr>
          <w:b w:val="0"/>
          <w:bCs w:val="0"/>
          <w:color w:val="0C0C0C" w:themeColor="text1" w:themeTint="F2"/>
          <w:sz w:val="21"/>
        </w:rPr>
        <w:t>应交未交投标保证金的；</w:t>
      </w:r>
    </w:p>
    <w:p>
      <w:pPr>
        <w:pStyle w:val="7"/>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未按照招标文件规定要求密封、签署、盖章的；</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不具备招标文件中规定资格要求的；</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投标人资格证明文件不全或是虚假的；</w:t>
      </w:r>
    </w:p>
    <w:p>
      <w:pPr>
        <w:pStyle w:val="7"/>
        <w:spacing w:before="2"/>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投标有效期不符合招标文件要求的；</w:t>
      </w:r>
    </w:p>
    <w:p>
      <w:pPr>
        <w:pStyle w:val="7"/>
        <w:spacing w:before="1"/>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同一个项目或同一种货物提供了两种及以上备选方案或报价的；</w:t>
      </w:r>
    </w:p>
    <w:p>
      <w:pPr>
        <w:pStyle w:val="7"/>
        <w:spacing w:before="2"/>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投标文件内容不齐全或者投标文件份数不够的；</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w w:val="95"/>
          <w:sz w:val="21"/>
        </w:rPr>
        <w:t>投标文件出现重大负偏离的；</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w w:val="95"/>
          <w:sz w:val="21"/>
        </w:rPr>
        <w:t>投标文件不符合规定格式的；</w:t>
      </w:r>
    </w:p>
    <w:p>
      <w:pPr>
        <w:spacing w:after="0" w:line="240" w:lineRule="auto"/>
        <w:jc w:val="left"/>
        <w:rPr>
          <w:b w:val="0"/>
          <w:bCs w:val="0"/>
          <w:color w:val="0C0C0C" w:themeColor="text1" w:themeTint="F2"/>
          <w:sz w:val="21"/>
        </w:rPr>
        <w:sectPr>
          <w:footerReference r:id="rId6" w:type="default"/>
          <w:pgSz w:w="11910" w:h="16840"/>
          <w:pgMar w:top="1480" w:right="540" w:bottom="860" w:left="540" w:header="0" w:footer="673" w:gutter="0"/>
          <w:pgNumType w:start="20"/>
        </w:sectPr>
      </w:pPr>
    </w:p>
    <w:p>
      <w:pPr>
        <w:pStyle w:val="30"/>
        <w:numPr>
          <w:ilvl w:val="1"/>
          <w:numId w:val="3"/>
        </w:numPr>
        <w:tabs>
          <w:tab w:val="left" w:pos="1827"/>
        </w:tabs>
        <w:spacing w:before="49" w:after="0" w:line="240" w:lineRule="auto"/>
        <w:ind w:left="1826" w:right="0" w:hanging="567"/>
        <w:jc w:val="left"/>
        <w:rPr>
          <w:b w:val="0"/>
          <w:bCs w:val="0"/>
          <w:color w:val="0C0C0C" w:themeColor="text1" w:themeTint="F2"/>
          <w:sz w:val="21"/>
        </w:rPr>
      </w:pPr>
      <w:r>
        <w:rPr>
          <w:b w:val="0"/>
          <w:bCs w:val="0"/>
          <w:color w:val="0C0C0C" w:themeColor="text1" w:themeTint="F2"/>
          <w:sz w:val="21"/>
        </w:rPr>
        <w:t>投标文件含有采购人不能接受的条件或声明的；</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投标人提供虚假证件及证明材料的；</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不符合法律、法规和本招标文件中规定的其他实质性要求的。</w:t>
      </w:r>
    </w:p>
    <w:p>
      <w:pPr>
        <w:pStyle w:val="7"/>
        <w:spacing w:before="10"/>
        <w:rPr>
          <w:b w:val="0"/>
          <w:bCs w:val="0"/>
          <w:color w:val="0C0C0C" w:themeColor="text1" w:themeTint="F2"/>
          <w:sz w:val="15"/>
        </w:rPr>
      </w:pPr>
    </w:p>
    <w:p>
      <w:pPr>
        <w:pStyle w:val="6"/>
        <w:numPr>
          <w:ilvl w:val="0"/>
          <w:numId w:val="3"/>
        </w:numPr>
        <w:tabs>
          <w:tab w:val="left" w:pos="1685"/>
        </w:tabs>
        <w:spacing w:before="0"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定标</w:t>
      </w:r>
    </w:p>
    <w:p>
      <w:pPr>
        <w:pStyle w:val="30"/>
        <w:numPr>
          <w:ilvl w:val="1"/>
          <w:numId w:val="3"/>
        </w:numPr>
        <w:tabs>
          <w:tab w:val="left" w:pos="1827"/>
        </w:tabs>
        <w:spacing w:before="198" w:after="0" w:line="240" w:lineRule="auto"/>
        <w:ind w:left="1826" w:right="0" w:hanging="567"/>
        <w:jc w:val="left"/>
        <w:rPr>
          <w:b w:val="0"/>
          <w:bCs w:val="0"/>
          <w:color w:val="0C0C0C" w:themeColor="text1" w:themeTint="F2"/>
          <w:sz w:val="21"/>
        </w:rPr>
      </w:pPr>
      <w:r>
        <w:rPr>
          <w:b w:val="0"/>
          <w:bCs w:val="0"/>
          <w:color w:val="0C0C0C" w:themeColor="text1" w:themeTint="F2"/>
          <w:sz w:val="21"/>
        </w:rPr>
        <w:t>评标委员会根据评审方法及标准，提出书面评标报告，推荐中标候选人。</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采购人确认中标结果。</w:t>
      </w:r>
    </w:p>
    <w:p>
      <w:pPr>
        <w:pStyle w:val="7"/>
        <w:spacing w:before="2"/>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由采购代理机构按要求将中标结果在公告发布媒体上公告。</w:t>
      </w:r>
    </w:p>
    <w:p>
      <w:pPr>
        <w:pStyle w:val="7"/>
        <w:spacing w:before="3"/>
        <w:rPr>
          <w:b w:val="0"/>
          <w:bCs w:val="0"/>
          <w:color w:val="0C0C0C" w:themeColor="text1" w:themeTint="F2"/>
          <w:sz w:val="20"/>
        </w:rPr>
      </w:pPr>
    </w:p>
    <w:p>
      <w:pPr>
        <w:pStyle w:val="5"/>
        <w:ind w:left="0"/>
        <w:outlineLvl w:val="1"/>
        <w:rPr>
          <w:b w:val="0"/>
          <w:bCs w:val="0"/>
          <w:color w:val="0C0C0C" w:themeColor="text1" w:themeTint="F2"/>
        </w:rPr>
      </w:pPr>
      <w:bookmarkStart w:id="11" w:name="六、质疑"/>
      <w:bookmarkEnd w:id="11"/>
      <w:r>
        <w:rPr>
          <w:b w:val="0"/>
          <w:bCs w:val="0"/>
          <w:color w:val="0C0C0C" w:themeColor="text1" w:themeTint="F2"/>
        </w:rPr>
        <w:t>六、质疑</w:t>
      </w:r>
    </w:p>
    <w:p>
      <w:pPr>
        <w:pStyle w:val="7"/>
        <w:spacing w:before="2"/>
        <w:rPr>
          <w:rFonts w:ascii="黑体"/>
          <w:b w:val="0"/>
          <w:bCs w:val="0"/>
          <w:color w:val="0C0C0C" w:themeColor="text1" w:themeTint="F2"/>
        </w:rPr>
      </w:pPr>
    </w:p>
    <w:p>
      <w:pPr>
        <w:pStyle w:val="6"/>
        <w:numPr>
          <w:ilvl w:val="0"/>
          <w:numId w:val="3"/>
        </w:numPr>
        <w:tabs>
          <w:tab w:val="left" w:pos="1685"/>
        </w:tabs>
        <w:spacing w:before="0"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投标人质疑</w:t>
      </w:r>
    </w:p>
    <w:p>
      <w:pPr>
        <w:pStyle w:val="7"/>
        <w:spacing w:before="9"/>
        <w:rPr>
          <w:b w:val="0"/>
          <w:bCs w:val="0"/>
          <w:color w:val="0C0C0C" w:themeColor="text1" w:themeTint="F2"/>
          <w:sz w:val="20"/>
        </w:rPr>
      </w:pPr>
    </w:p>
    <w:p>
      <w:pPr>
        <w:pStyle w:val="30"/>
        <w:numPr>
          <w:ilvl w:val="1"/>
          <w:numId w:val="3"/>
        </w:numPr>
        <w:tabs>
          <w:tab w:val="left" w:pos="1827"/>
        </w:tabs>
        <w:spacing w:before="0" w:after="0" w:line="436" w:lineRule="auto"/>
        <w:ind w:left="1826" w:right="1257" w:hanging="567"/>
        <w:jc w:val="left"/>
        <w:rPr>
          <w:b w:val="0"/>
          <w:bCs w:val="0"/>
          <w:color w:val="0C0C0C" w:themeColor="text1" w:themeTint="F2"/>
          <w:sz w:val="21"/>
        </w:rPr>
      </w:pPr>
      <w:r>
        <w:rPr>
          <w:b w:val="0"/>
          <w:bCs w:val="0"/>
          <w:color w:val="0C0C0C" w:themeColor="text1" w:themeTint="F2"/>
          <w:spacing w:val="-2"/>
          <w:w w:val="95"/>
          <w:sz w:val="21"/>
        </w:rPr>
        <w:t xml:space="preserve">投标人对政府采购活动事项有疑问的，可以向采购人或采购代理机构提出询问。采购  </w:t>
      </w:r>
      <w:r>
        <w:rPr>
          <w:b w:val="0"/>
          <w:bCs w:val="0"/>
          <w:color w:val="0C0C0C" w:themeColor="text1" w:themeTint="F2"/>
          <w:spacing w:val="-2"/>
          <w:sz w:val="21"/>
        </w:rPr>
        <w:t>人或采购代理机构将在三个工作日内作出答复。</w:t>
      </w:r>
    </w:p>
    <w:p>
      <w:pPr>
        <w:pStyle w:val="30"/>
        <w:numPr>
          <w:ilvl w:val="1"/>
          <w:numId w:val="3"/>
        </w:numPr>
        <w:tabs>
          <w:tab w:val="left" w:pos="1827"/>
        </w:tabs>
        <w:spacing w:before="0" w:after="0" w:line="436" w:lineRule="auto"/>
        <w:ind w:left="1826" w:right="1257" w:hanging="567"/>
        <w:jc w:val="left"/>
        <w:rPr>
          <w:b w:val="0"/>
          <w:bCs w:val="0"/>
          <w:color w:val="0C0C0C" w:themeColor="text1" w:themeTint="F2"/>
          <w:sz w:val="21"/>
        </w:rPr>
      </w:pPr>
      <w:r>
        <w:rPr>
          <w:b w:val="0"/>
          <w:bCs w:val="0"/>
          <w:color w:val="0C0C0C" w:themeColor="text1" w:themeTint="F2"/>
          <w:spacing w:val="-3"/>
          <w:w w:val="95"/>
          <w:sz w:val="21"/>
        </w:rPr>
        <w:t xml:space="preserve">投标人若认为招标文件、采购过程和中标结果使自己的权益受到损害，应当在下列时  </w:t>
      </w:r>
      <w:r>
        <w:rPr>
          <w:b w:val="0"/>
          <w:bCs w:val="0"/>
          <w:color w:val="0C0C0C" w:themeColor="text1" w:themeTint="F2"/>
          <w:spacing w:val="-3"/>
          <w:sz w:val="21"/>
        </w:rPr>
        <w:t>间内以书面形式向采购人或采购代理机构提出：</w:t>
      </w:r>
    </w:p>
    <w:p>
      <w:pPr>
        <w:pStyle w:val="30"/>
        <w:numPr>
          <w:ilvl w:val="0"/>
          <w:numId w:val="7"/>
        </w:numPr>
        <w:tabs>
          <w:tab w:val="left" w:pos="2210"/>
        </w:tabs>
        <w:spacing w:before="52" w:after="0" w:line="240" w:lineRule="auto"/>
        <w:ind w:left="2209" w:right="0" w:hanging="526"/>
        <w:jc w:val="left"/>
        <w:rPr>
          <w:b w:val="0"/>
          <w:bCs w:val="0"/>
          <w:color w:val="0C0C0C" w:themeColor="text1" w:themeTint="F2"/>
          <w:sz w:val="21"/>
        </w:rPr>
      </w:pPr>
      <w:r>
        <w:rPr>
          <w:b w:val="0"/>
          <w:bCs w:val="0"/>
          <w:color w:val="0C0C0C" w:themeColor="text1" w:themeTint="F2"/>
          <w:sz w:val="21"/>
        </w:rPr>
        <w:t>关于招标文件的质疑，应从招标文件发出之日起七个工作日内提出。</w:t>
      </w:r>
    </w:p>
    <w:p>
      <w:pPr>
        <w:pStyle w:val="7"/>
        <w:spacing w:before="10"/>
        <w:rPr>
          <w:b w:val="0"/>
          <w:bCs w:val="0"/>
          <w:color w:val="0C0C0C" w:themeColor="text1" w:themeTint="F2"/>
          <w:sz w:val="23"/>
        </w:rPr>
      </w:pPr>
    </w:p>
    <w:p>
      <w:pPr>
        <w:pStyle w:val="30"/>
        <w:numPr>
          <w:ilvl w:val="0"/>
          <w:numId w:val="7"/>
        </w:numPr>
        <w:tabs>
          <w:tab w:val="left" w:pos="2210"/>
        </w:tabs>
        <w:spacing w:before="0" w:after="0" w:line="240" w:lineRule="auto"/>
        <w:ind w:left="2209" w:right="0" w:hanging="526"/>
        <w:jc w:val="left"/>
        <w:rPr>
          <w:b w:val="0"/>
          <w:bCs w:val="0"/>
          <w:color w:val="0C0C0C" w:themeColor="text1" w:themeTint="F2"/>
          <w:sz w:val="21"/>
        </w:rPr>
      </w:pPr>
      <w:r>
        <w:rPr>
          <w:b w:val="0"/>
          <w:bCs w:val="0"/>
          <w:color w:val="0C0C0C" w:themeColor="text1" w:themeTint="F2"/>
          <w:sz w:val="21"/>
        </w:rPr>
        <w:t>关于采购过程的质疑，应在采购程序环节结束之日起七个工作日内提出。</w:t>
      </w:r>
    </w:p>
    <w:p>
      <w:pPr>
        <w:pStyle w:val="7"/>
        <w:spacing w:before="7"/>
        <w:rPr>
          <w:b w:val="0"/>
          <w:bCs w:val="0"/>
          <w:color w:val="0C0C0C" w:themeColor="text1" w:themeTint="F2"/>
          <w:sz w:val="23"/>
        </w:rPr>
      </w:pPr>
    </w:p>
    <w:p>
      <w:pPr>
        <w:pStyle w:val="30"/>
        <w:numPr>
          <w:ilvl w:val="0"/>
          <w:numId w:val="7"/>
        </w:numPr>
        <w:tabs>
          <w:tab w:val="left" w:pos="2210"/>
        </w:tabs>
        <w:spacing w:before="1" w:after="0" w:line="240" w:lineRule="auto"/>
        <w:ind w:left="2209" w:right="0" w:hanging="526"/>
        <w:jc w:val="left"/>
        <w:rPr>
          <w:b w:val="0"/>
          <w:bCs w:val="0"/>
          <w:color w:val="0C0C0C" w:themeColor="text1" w:themeTint="F2"/>
          <w:sz w:val="21"/>
        </w:rPr>
      </w:pPr>
      <w:r>
        <w:rPr>
          <w:b w:val="0"/>
          <w:bCs w:val="0"/>
          <w:color w:val="0C0C0C" w:themeColor="text1" w:themeTint="F2"/>
          <w:sz w:val="21"/>
        </w:rPr>
        <w:t>关于中标结果的质疑，应在中标结果信息发布后七个工作日内提出。</w:t>
      </w:r>
    </w:p>
    <w:p>
      <w:pPr>
        <w:pStyle w:val="7"/>
        <w:spacing w:before="3"/>
        <w:rPr>
          <w:b w:val="0"/>
          <w:bCs w:val="0"/>
          <w:color w:val="0C0C0C" w:themeColor="text1" w:themeTint="F2"/>
          <w:sz w:val="19"/>
        </w:rPr>
      </w:pPr>
    </w:p>
    <w:p>
      <w:pPr>
        <w:pStyle w:val="30"/>
        <w:numPr>
          <w:ilvl w:val="1"/>
          <w:numId w:val="3"/>
        </w:numPr>
        <w:tabs>
          <w:tab w:val="left" w:pos="1827"/>
        </w:tabs>
        <w:spacing w:before="0" w:after="0" w:line="436" w:lineRule="auto"/>
        <w:ind w:left="1826" w:right="1259" w:hanging="567"/>
        <w:jc w:val="left"/>
        <w:rPr>
          <w:b w:val="0"/>
          <w:bCs w:val="0"/>
          <w:color w:val="0C0C0C" w:themeColor="text1" w:themeTint="F2"/>
          <w:sz w:val="21"/>
        </w:rPr>
      </w:pPr>
      <w:r>
        <w:rPr>
          <w:b w:val="0"/>
          <w:bCs w:val="0"/>
          <w:color w:val="0C0C0C" w:themeColor="text1" w:themeTint="F2"/>
          <w:spacing w:val="-3"/>
          <w:w w:val="95"/>
          <w:sz w:val="21"/>
        </w:rPr>
        <w:t xml:space="preserve">投标人提出质疑的，应提供质疑书原件。采购人或采购代理机构应当向质疑投标人签  </w:t>
      </w:r>
      <w:r>
        <w:rPr>
          <w:b w:val="0"/>
          <w:bCs w:val="0"/>
          <w:color w:val="0C0C0C" w:themeColor="text1" w:themeTint="F2"/>
          <w:spacing w:val="-3"/>
          <w:sz w:val="21"/>
        </w:rPr>
        <w:t>收回执。</w:t>
      </w: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质疑书应当包括下列内容：</w:t>
      </w:r>
    </w:p>
    <w:p>
      <w:pPr>
        <w:pStyle w:val="7"/>
        <w:rPr>
          <w:b w:val="0"/>
          <w:bCs w:val="0"/>
          <w:color w:val="0C0C0C" w:themeColor="text1" w:themeTint="F2"/>
          <w:sz w:val="17"/>
        </w:rPr>
      </w:pPr>
    </w:p>
    <w:p>
      <w:pPr>
        <w:pStyle w:val="30"/>
        <w:numPr>
          <w:ilvl w:val="0"/>
          <w:numId w:val="8"/>
        </w:numPr>
        <w:tabs>
          <w:tab w:val="left" w:pos="2265"/>
        </w:tabs>
        <w:spacing w:before="0" w:after="0" w:line="240" w:lineRule="auto"/>
        <w:ind w:left="2264" w:right="0" w:hanging="525"/>
        <w:jc w:val="left"/>
        <w:outlineLvl w:val="2"/>
        <w:rPr>
          <w:b w:val="0"/>
          <w:bCs w:val="0"/>
          <w:color w:val="0C0C0C" w:themeColor="text1" w:themeTint="F2"/>
          <w:sz w:val="21"/>
        </w:rPr>
      </w:pPr>
      <w:r>
        <w:rPr>
          <w:b w:val="0"/>
          <w:bCs w:val="0"/>
          <w:color w:val="0C0C0C" w:themeColor="text1" w:themeTint="F2"/>
          <w:sz w:val="21"/>
        </w:rPr>
        <w:t>质疑投标人的名称、地址及有效联系方式；</w:t>
      </w:r>
    </w:p>
    <w:p>
      <w:pPr>
        <w:pStyle w:val="7"/>
        <w:spacing w:before="3"/>
        <w:rPr>
          <w:b w:val="0"/>
          <w:bCs w:val="0"/>
          <w:color w:val="0C0C0C" w:themeColor="text1" w:themeTint="F2"/>
          <w:sz w:val="17"/>
        </w:rPr>
      </w:pPr>
    </w:p>
    <w:p>
      <w:pPr>
        <w:pStyle w:val="30"/>
        <w:numPr>
          <w:ilvl w:val="0"/>
          <w:numId w:val="8"/>
        </w:numPr>
        <w:tabs>
          <w:tab w:val="left" w:pos="2265"/>
        </w:tabs>
        <w:spacing w:before="0" w:after="0" w:line="240" w:lineRule="auto"/>
        <w:ind w:left="2264" w:right="0" w:hanging="525"/>
        <w:jc w:val="left"/>
        <w:outlineLvl w:val="2"/>
        <w:rPr>
          <w:b w:val="0"/>
          <w:bCs w:val="0"/>
          <w:color w:val="0C0C0C" w:themeColor="text1" w:themeTint="F2"/>
          <w:sz w:val="21"/>
        </w:rPr>
      </w:pPr>
      <w:r>
        <w:rPr>
          <w:b w:val="0"/>
          <w:bCs w:val="0"/>
          <w:color w:val="0C0C0C" w:themeColor="text1" w:themeTint="F2"/>
          <w:sz w:val="21"/>
        </w:rPr>
        <w:t>质疑事项；</w:t>
      </w:r>
    </w:p>
    <w:p>
      <w:pPr>
        <w:pStyle w:val="7"/>
        <w:spacing w:before="3"/>
        <w:rPr>
          <w:b w:val="0"/>
          <w:bCs w:val="0"/>
          <w:color w:val="0C0C0C" w:themeColor="text1" w:themeTint="F2"/>
          <w:sz w:val="17"/>
        </w:rPr>
      </w:pPr>
    </w:p>
    <w:p>
      <w:pPr>
        <w:pStyle w:val="30"/>
        <w:numPr>
          <w:ilvl w:val="0"/>
          <w:numId w:val="8"/>
        </w:numPr>
        <w:tabs>
          <w:tab w:val="left" w:pos="2265"/>
        </w:tabs>
        <w:spacing w:before="0" w:after="0" w:line="240" w:lineRule="auto"/>
        <w:ind w:left="2264" w:right="0" w:hanging="525"/>
        <w:jc w:val="left"/>
        <w:outlineLvl w:val="2"/>
        <w:rPr>
          <w:b w:val="0"/>
          <w:bCs w:val="0"/>
          <w:color w:val="0C0C0C" w:themeColor="text1" w:themeTint="F2"/>
          <w:sz w:val="21"/>
        </w:rPr>
      </w:pPr>
      <w:r>
        <w:rPr>
          <w:b w:val="0"/>
          <w:bCs w:val="0"/>
          <w:color w:val="0C0C0C" w:themeColor="text1" w:themeTint="F2"/>
          <w:sz w:val="21"/>
        </w:rPr>
        <w:t>事实依据及相关证明材料；</w:t>
      </w:r>
    </w:p>
    <w:p>
      <w:pPr>
        <w:pStyle w:val="7"/>
        <w:spacing w:before="2"/>
        <w:rPr>
          <w:b w:val="0"/>
          <w:bCs w:val="0"/>
          <w:color w:val="0C0C0C" w:themeColor="text1" w:themeTint="F2"/>
          <w:sz w:val="17"/>
        </w:rPr>
      </w:pPr>
    </w:p>
    <w:p>
      <w:pPr>
        <w:pStyle w:val="30"/>
        <w:numPr>
          <w:ilvl w:val="0"/>
          <w:numId w:val="8"/>
        </w:numPr>
        <w:tabs>
          <w:tab w:val="left" w:pos="2265"/>
        </w:tabs>
        <w:spacing w:before="0" w:after="0" w:line="240" w:lineRule="auto"/>
        <w:ind w:left="2264" w:right="0" w:hanging="525"/>
        <w:jc w:val="left"/>
        <w:outlineLvl w:val="2"/>
        <w:rPr>
          <w:b w:val="0"/>
          <w:bCs w:val="0"/>
          <w:color w:val="0C0C0C" w:themeColor="text1" w:themeTint="F2"/>
          <w:sz w:val="21"/>
        </w:rPr>
      </w:pPr>
      <w:r>
        <w:rPr>
          <w:b w:val="0"/>
          <w:bCs w:val="0"/>
          <w:color w:val="0C0C0C" w:themeColor="text1" w:themeTint="F2"/>
          <w:sz w:val="21"/>
        </w:rPr>
        <w:t>相关请求及主张。</w:t>
      </w:r>
    </w:p>
    <w:p>
      <w:pPr>
        <w:pStyle w:val="7"/>
        <w:spacing w:before="1"/>
        <w:rPr>
          <w:b w:val="0"/>
          <w:bCs w:val="0"/>
          <w:color w:val="0C0C0C" w:themeColor="text1" w:themeTint="F2"/>
          <w:sz w:val="17"/>
        </w:rPr>
      </w:pPr>
    </w:p>
    <w:p>
      <w:pPr>
        <w:pStyle w:val="30"/>
        <w:numPr>
          <w:ilvl w:val="1"/>
          <w:numId w:val="3"/>
        </w:numPr>
        <w:tabs>
          <w:tab w:val="left" w:pos="1827"/>
        </w:tabs>
        <w:spacing w:before="0" w:after="0" w:line="436" w:lineRule="auto"/>
        <w:ind w:left="1826" w:right="1259" w:hanging="567"/>
        <w:jc w:val="left"/>
        <w:rPr>
          <w:b w:val="0"/>
          <w:bCs w:val="0"/>
          <w:color w:val="0C0C0C" w:themeColor="text1" w:themeTint="F2"/>
          <w:sz w:val="21"/>
        </w:rPr>
      </w:pPr>
      <w:r>
        <w:rPr>
          <w:b w:val="0"/>
          <w:bCs w:val="0"/>
          <w:color w:val="0C0C0C" w:themeColor="text1" w:themeTint="F2"/>
          <w:spacing w:val="-1"/>
          <w:w w:val="95"/>
          <w:sz w:val="21"/>
        </w:rPr>
        <w:t xml:space="preserve">质疑书应当由投标人法定代表人或其授权的代理人签字并加盖投标人单位章，质疑书  </w:t>
      </w:r>
      <w:r>
        <w:rPr>
          <w:b w:val="0"/>
          <w:bCs w:val="0"/>
          <w:color w:val="0C0C0C" w:themeColor="text1" w:themeTint="F2"/>
          <w:spacing w:val="-1"/>
          <w:sz w:val="21"/>
        </w:rPr>
        <w:t>由授权的代理人签字的应附投标人法定代表人委托授权书。</w:t>
      </w:r>
    </w:p>
    <w:p>
      <w:pPr>
        <w:pStyle w:val="30"/>
        <w:numPr>
          <w:ilvl w:val="1"/>
          <w:numId w:val="3"/>
        </w:numPr>
        <w:tabs>
          <w:tab w:val="left" w:pos="1827"/>
        </w:tabs>
        <w:spacing w:before="0" w:after="0" w:line="436" w:lineRule="auto"/>
        <w:ind w:left="1826" w:right="1259" w:hanging="567"/>
        <w:jc w:val="left"/>
        <w:rPr>
          <w:b w:val="0"/>
          <w:bCs w:val="0"/>
          <w:color w:val="0C0C0C" w:themeColor="text1" w:themeTint="F2"/>
          <w:sz w:val="21"/>
        </w:rPr>
      </w:pPr>
      <w:r>
        <w:rPr>
          <w:b w:val="0"/>
          <w:bCs w:val="0"/>
          <w:color w:val="0C0C0C" w:themeColor="text1" w:themeTint="F2"/>
          <w:spacing w:val="-1"/>
          <w:w w:val="95"/>
          <w:sz w:val="21"/>
        </w:rPr>
        <w:t xml:space="preserve">采购人或采购代理机构将在签收回执之日起七个工作日内作出书面答复，并以书面形  </w:t>
      </w:r>
      <w:r>
        <w:rPr>
          <w:b w:val="0"/>
          <w:bCs w:val="0"/>
          <w:color w:val="0C0C0C" w:themeColor="text1" w:themeTint="F2"/>
          <w:spacing w:val="-1"/>
          <w:sz w:val="21"/>
        </w:rPr>
        <w:t>式通知质疑投标人和其他有关的投标人。</w:t>
      </w:r>
    </w:p>
    <w:p>
      <w:pPr>
        <w:spacing w:after="0" w:line="436" w:lineRule="auto"/>
        <w:jc w:val="left"/>
        <w:rPr>
          <w:b w:val="0"/>
          <w:bCs w:val="0"/>
          <w:color w:val="0C0C0C" w:themeColor="text1" w:themeTint="F2"/>
          <w:sz w:val="21"/>
        </w:rPr>
        <w:sectPr>
          <w:pgSz w:w="11910" w:h="16840"/>
          <w:pgMar w:top="1480" w:right="540" w:bottom="1280" w:left="540" w:header="0" w:footer="673" w:gutter="0"/>
        </w:sectPr>
      </w:pPr>
    </w:p>
    <w:p>
      <w:pPr>
        <w:pStyle w:val="30"/>
        <w:numPr>
          <w:ilvl w:val="1"/>
          <w:numId w:val="3"/>
        </w:numPr>
        <w:tabs>
          <w:tab w:val="left" w:pos="1827"/>
        </w:tabs>
        <w:spacing w:before="49" w:after="0" w:line="436" w:lineRule="auto"/>
        <w:ind w:left="1826" w:right="1257" w:hanging="567"/>
        <w:jc w:val="both"/>
        <w:rPr>
          <w:b w:val="0"/>
          <w:bCs w:val="0"/>
          <w:color w:val="0C0C0C" w:themeColor="text1" w:themeTint="F2"/>
          <w:sz w:val="21"/>
        </w:rPr>
      </w:pPr>
      <w:r>
        <w:rPr>
          <w:b w:val="0"/>
          <w:bCs w:val="0"/>
          <w:color w:val="0C0C0C" w:themeColor="text1" w:themeTint="F2"/>
          <w:spacing w:val="-2"/>
          <w:w w:val="95"/>
          <w:sz w:val="21"/>
        </w:rPr>
        <w:t xml:space="preserve">投标人对采购人或采购代理机构的答复不满意，或采购人或采购代理机构未在规定的  </w:t>
      </w:r>
      <w:r>
        <w:rPr>
          <w:b w:val="0"/>
          <w:bCs w:val="0"/>
          <w:color w:val="0C0C0C" w:themeColor="text1" w:themeTint="F2"/>
          <w:spacing w:val="-5"/>
          <w:w w:val="95"/>
          <w:sz w:val="21"/>
        </w:rPr>
        <w:t xml:space="preserve">期限作出答复的，可在答复期满后十五个工作日内，按政府采购相关法律法规规章的  </w:t>
      </w:r>
      <w:r>
        <w:rPr>
          <w:b w:val="0"/>
          <w:bCs w:val="0"/>
          <w:color w:val="0C0C0C" w:themeColor="text1" w:themeTint="F2"/>
          <w:spacing w:val="-5"/>
          <w:sz w:val="21"/>
        </w:rPr>
        <w:t>规定及程序，向同级财政部门提出投诉。</w:t>
      </w:r>
    </w:p>
    <w:p>
      <w:pPr>
        <w:pStyle w:val="5"/>
        <w:spacing w:before="38"/>
        <w:ind w:right="1723"/>
        <w:outlineLvl w:val="1"/>
        <w:rPr>
          <w:b w:val="0"/>
          <w:bCs w:val="0"/>
          <w:color w:val="0C0C0C" w:themeColor="text1" w:themeTint="F2"/>
        </w:rPr>
      </w:pPr>
      <w:bookmarkStart w:id="12" w:name="七、签订合同"/>
      <w:bookmarkEnd w:id="12"/>
      <w:r>
        <w:rPr>
          <w:b w:val="0"/>
          <w:bCs w:val="0"/>
          <w:color w:val="0C0C0C" w:themeColor="text1" w:themeTint="F2"/>
        </w:rPr>
        <w:t>七、签订合同</w:t>
      </w:r>
    </w:p>
    <w:p>
      <w:pPr>
        <w:pStyle w:val="6"/>
        <w:numPr>
          <w:ilvl w:val="0"/>
          <w:numId w:val="3"/>
        </w:numPr>
        <w:tabs>
          <w:tab w:val="left" w:pos="1685"/>
        </w:tabs>
        <w:spacing w:before="236"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招标代理服务费</w:t>
      </w:r>
    </w:p>
    <w:p>
      <w:pPr>
        <w:pStyle w:val="7"/>
        <w:spacing w:before="12"/>
        <w:rPr>
          <w:b w:val="0"/>
          <w:bCs w:val="0"/>
          <w:color w:val="0C0C0C" w:themeColor="text1" w:themeTint="F2"/>
          <w:sz w:val="21"/>
        </w:rPr>
      </w:pPr>
    </w:p>
    <w:p>
      <w:pPr>
        <w:pStyle w:val="30"/>
        <w:numPr>
          <w:ilvl w:val="1"/>
          <w:numId w:val="3"/>
        </w:numPr>
        <w:tabs>
          <w:tab w:val="left" w:pos="1827"/>
        </w:tabs>
        <w:spacing w:before="0" w:after="0" w:line="446" w:lineRule="auto"/>
        <w:ind w:left="1826" w:right="1175" w:hanging="567"/>
        <w:jc w:val="left"/>
        <w:rPr>
          <w:b w:val="0"/>
          <w:bCs w:val="0"/>
          <w:color w:val="0C0C0C" w:themeColor="text1" w:themeTint="F2"/>
          <w:sz w:val="21"/>
        </w:rPr>
      </w:pPr>
      <w:r>
        <w:rPr>
          <w:b w:val="0"/>
          <w:bCs w:val="0"/>
          <w:color w:val="0C0C0C" w:themeColor="text1" w:themeTint="F2"/>
          <w:spacing w:val="-2"/>
          <w:sz w:val="21"/>
        </w:rPr>
        <w:t>如果投标人通过评审而被确定为中标人，采购代理机构以中华人民共和国国家发展计划委员会“计价格[2002]1980</w:t>
      </w:r>
      <w:r>
        <w:rPr>
          <w:b w:val="0"/>
          <w:bCs w:val="0"/>
          <w:color w:val="0C0C0C" w:themeColor="text1" w:themeTint="F2"/>
          <w:spacing w:val="-9"/>
          <w:sz w:val="21"/>
        </w:rPr>
        <w:t xml:space="preserve"> 号文”批准的收费标准向中标人收取招标代理服务费。</w:t>
      </w:r>
    </w:p>
    <w:p>
      <w:pPr>
        <w:pStyle w:val="30"/>
        <w:numPr>
          <w:ilvl w:val="0"/>
          <w:numId w:val="3"/>
        </w:numPr>
        <w:tabs>
          <w:tab w:val="left" w:pos="1685"/>
        </w:tabs>
        <w:spacing w:before="40" w:after="0" w:line="240" w:lineRule="auto"/>
        <w:ind w:left="1684" w:right="0" w:hanging="425"/>
        <w:jc w:val="left"/>
        <w:rPr>
          <w:rFonts w:ascii="Times New Roman" w:eastAsia="Times New Roman"/>
          <w:b w:val="0"/>
          <w:bCs w:val="0"/>
          <w:color w:val="0C0C0C" w:themeColor="text1" w:themeTint="F2"/>
          <w:sz w:val="24"/>
        </w:rPr>
      </w:pPr>
      <w:r>
        <w:rPr>
          <w:b w:val="0"/>
          <w:bCs w:val="0"/>
          <w:color w:val="0C0C0C" w:themeColor="text1" w:themeTint="F2"/>
          <w:sz w:val="24"/>
        </w:rPr>
        <w:t>中标通知书</w:t>
      </w:r>
    </w:p>
    <w:p>
      <w:pPr>
        <w:pStyle w:val="30"/>
        <w:numPr>
          <w:ilvl w:val="1"/>
          <w:numId w:val="3"/>
        </w:numPr>
        <w:tabs>
          <w:tab w:val="left" w:pos="1827"/>
        </w:tabs>
        <w:spacing w:before="200" w:after="0" w:line="240" w:lineRule="auto"/>
        <w:ind w:left="1826" w:right="0" w:hanging="567"/>
        <w:jc w:val="left"/>
        <w:rPr>
          <w:b w:val="0"/>
          <w:bCs w:val="0"/>
          <w:color w:val="0C0C0C" w:themeColor="text1" w:themeTint="F2"/>
          <w:sz w:val="21"/>
        </w:rPr>
      </w:pPr>
      <w:r>
        <w:rPr>
          <w:b w:val="0"/>
          <w:bCs w:val="0"/>
          <w:color w:val="0C0C0C" w:themeColor="text1" w:themeTint="F2"/>
          <w:sz w:val="21"/>
        </w:rPr>
        <w:t>采购代理机构将电话通知中标人缴纳招标代理服务费。</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未按规定缴纳招标代理服务费的中标投标人，则视为自动放弃中标资格。</w:t>
      </w:r>
    </w:p>
    <w:p>
      <w:pPr>
        <w:pStyle w:val="7"/>
        <w:spacing w:before="2"/>
        <w:rPr>
          <w:b w:val="0"/>
          <w:bCs w:val="0"/>
          <w:color w:val="0C0C0C" w:themeColor="text1" w:themeTint="F2"/>
          <w:sz w:val="17"/>
        </w:rPr>
      </w:pPr>
    </w:p>
    <w:p>
      <w:pPr>
        <w:pStyle w:val="30"/>
        <w:numPr>
          <w:ilvl w:val="1"/>
          <w:numId w:val="3"/>
        </w:numPr>
        <w:tabs>
          <w:tab w:val="left" w:pos="1827"/>
        </w:tabs>
        <w:spacing w:before="1" w:after="0" w:line="240" w:lineRule="auto"/>
        <w:ind w:left="1826" w:right="0" w:hanging="567"/>
        <w:jc w:val="left"/>
        <w:rPr>
          <w:b w:val="0"/>
          <w:bCs w:val="0"/>
          <w:color w:val="0C0C0C" w:themeColor="text1" w:themeTint="F2"/>
          <w:sz w:val="21"/>
        </w:rPr>
      </w:pPr>
      <w:r>
        <w:rPr>
          <w:b w:val="0"/>
          <w:bCs w:val="0"/>
          <w:color w:val="0C0C0C" w:themeColor="text1" w:themeTint="F2"/>
          <w:sz w:val="21"/>
        </w:rPr>
        <w:t>在规定的投标有效期内，采购代理机构办理《中标通知书》发出事宜。</w:t>
      </w:r>
    </w:p>
    <w:p>
      <w:pPr>
        <w:pStyle w:val="7"/>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中标通知书对采购人和中标投标人具有同等法律效力。</w:t>
      </w:r>
    </w:p>
    <w:p>
      <w:pPr>
        <w:pStyle w:val="7"/>
        <w:spacing w:before="2"/>
        <w:rPr>
          <w:b w:val="0"/>
          <w:bCs w:val="0"/>
          <w:color w:val="0C0C0C" w:themeColor="text1" w:themeTint="F2"/>
          <w:sz w:val="17"/>
        </w:rPr>
      </w:pPr>
    </w:p>
    <w:p>
      <w:pPr>
        <w:pStyle w:val="30"/>
        <w:numPr>
          <w:ilvl w:val="1"/>
          <w:numId w:val="3"/>
        </w:numPr>
        <w:tabs>
          <w:tab w:val="left" w:pos="1827"/>
        </w:tabs>
        <w:spacing w:before="1" w:after="0" w:line="436" w:lineRule="auto"/>
        <w:ind w:left="1826" w:right="1257" w:hanging="567"/>
        <w:jc w:val="left"/>
        <w:rPr>
          <w:b w:val="0"/>
          <w:bCs w:val="0"/>
          <w:color w:val="0C0C0C" w:themeColor="text1" w:themeTint="F2"/>
          <w:sz w:val="21"/>
        </w:rPr>
      </w:pPr>
      <w:r>
        <w:rPr>
          <w:b w:val="0"/>
          <w:bCs w:val="0"/>
          <w:color w:val="0C0C0C" w:themeColor="text1" w:themeTint="F2"/>
          <w:spacing w:val="-3"/>
          <w:w w:val="95"/>
          <w:sz w:val="21"/>
        </w:rPr>
        <w:t xml:space="preserve">中标通知书发出后，采购人改变中标结果，或者中标人放弃中标，应当承担相应的法  </w:t>
      </w:r>
      <w:r>
        <w:rPr>
          <w:b w:val="0"/>
          <w:bCs w:val="0"/>
          <w:color w:val="0C0C0C" w:themeColor="text1" w:themeTint="F2"/>
          <w:spacing w:val="-3"/>
          <w:sz w:val="21"/>
        </w:rPr>
        <w:t>律责任。</w:t>
      </w: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中标通知书是中标人签订合同的依据，是合同必不可少的一个组成部分。</w:t>
      </w:r>
    </w:p>
    <w:p>
      <w:pPr>
        <w:pStyle w:val="7"/>
        <w:spacing w:before="7"/>
        <w:rPr>
          <w:b w:val="0"/>
          <w:bCs w:val="0"/>
          <w:color w:val="0C0C0C" w:themeColor="text1" w:themeTint="F2"/>
          <w:sz w:val="15"/>
        </w:rPr>
      </w:pPr>
    </w:p>
    <w:p>
      <w:pPr>
        <w:pStyle w:val="6"/>
        <w:numPr>
          <w:ilvl w:val="0"/>
          <w:numId w:val="3"/>
        </w:numPr>
        <w:tabs>
          <w:tab w:val="left" w:pos="1685"/>
        </w:tabs>
        <w:spacing w:before="0"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签订合同</w:t>
      </w:r>
    </w:p>
    <w:p>
      <w:pPr>
        <w:pStyle w:val="30"/>
        <w:numPr>
          <w:ilvl w:val="1"/>
          <w:numId w:val="3"/>
        </w:numPr>
        <w:tabs>
          <w:tab w:val="left" w:pos="1827"/>
        </w:tabs>
        <w:spacing w:before="19" w:after="0" w:line="490" w:lineRule="exact"/>
        <w:ind w:left="1826" w:right="1257" w:hanging="567"/>
        <w:jc w:val="both"/>
        <w:rPr>
          <w:b w:val="0"/>
          <w:bCs w:val="0"/>
          <w:color w:val="0C0C0C" w:themeColor="text1" w:themeTint="F2"/>
          <w:sz w:val="21"/>
        </w:rPr>
      </w:pPr>
      <w:r>
        <w:rPr>
          <w:b w:val="0"/>
          <w:bCs w:val="0"/>
          <w:color w:val="0C0C0C" w:themeColor="text1" w:themeTint="F2"/>
          <w:spacing w:val="-2"/>
          <w:w w:val="95"/>
          <w:sz w:val="21"/>
        </w:rPr>
        <w:t xml:space="preserve">采购人应当自中标通知书发出之日起三十日内，按照招标文件和中标投标人投标文件  </w:t>
      </w:r>
      <w:r>
        <w:rPr>
          <w:b w:val="0"/>
          <w:bCs w:val="0"/>
          <w:color w:val="0C0C0C" w:themeColor="text1" w:themeTint="F2"/>
          <w:spacing w:val="-6"/>
          <w:w w:val="95"/>
          <w:sz w:val="21"/>
        </w:rPr>
        <w:t xml:space="preserve">的约定，与中标投标人签订书面合同。所签订的合同不得对招标文件和中标投标人投  </w:t>
      </w:r>
      <w:r>
        <w:rPr>
          <w:b w:val="0"/>
          <w:bCs w:val="0"/>
          <w:color w:val="0C0C0C" w:themeColor="text1" w:themeTint="F2"/>
          <w:spacing w:val="-6"/>
          <w:sz w:val="21"/>
        </w:rPr>
        <w:t>标文件作实质性修改。</w:t>
      </w:r>
    </w:p>
    <w:p>
      <w:pPr>
        <w:pStyle w:val="30"/>
        <w:numPr>
          <w:ilvl w:val="1"/>
          <w:numId w:val="3"/>
        </w:numPr>
        <w:tabs>
          <w:tab w:val="left" w:pos="1827"/>
        </w:tabs>
        <w:spacing w:before="99" w:after="0" w:line="290" w:lineRule="auto"/>
        <w:ind w:left="1826" w:right="1259" w:hanging="567"/>
        <w:jc w:val="both"/>
        <w:rPr>
          <w:b w:val="0"/>
          <w:bCs w:val="0"/>
          <w:color w:val="0C0C0C" w:themeColor="text1" w:themeTint="F2"/>
          <w:sz w:val="21"/>
        </w:rPr>
      </w:pPr>
      <w:r>
        <w:rPr>
          <w:b w:val="0"/>
          <w:bCs w:val="0"/>
          <w:color w:val="0C0C0C" w:themeColor="text1" w:themeTint="F2"/>
          <w:spacing w:val="-2"/>
          <w:w w:val="95"/>
          <w:sz w:val="21"/>
        </w:rPr>
        <w:t xml:space="preserve">采购人不得向中标投标人提出任何不合理的要求，作为签订合同的条件，不得与中标  </w:t>
      </w:r>
      <w:r>
        <w:rPr>
          <w:b w:val="0"/>
          <w:bCs w:val="0"/>
          <w:color w:val="0C0C0C" w:themeColor="text1" w:themeTint="F2"/>
          <w:spacing w:val="-2"/>
          <w:sz w:val="21"/>
        </w:rPr>
        <w:t>投标人私下订立背离合同实质性内容的协议。</w:t>
      </w:r>
    </w:p>
    <w:p>
      <w:pPr>
        <w:pStyle w:val="30"/>
        <w:numPr>
          <w:ilvl w:val="1"/>
          <w:numId w:val="3"/>
        </w:numPr>
        <w:tabs>
          <w:tab w:val="left" w:pos="1827"/>
        </w:tabs>
        <w:spacing w:before="0" w:after="0" w:line="290" w:lineRule="auto"/>
        <w:ind w:left="1826" w:right="1259" w:hanging="567"/>
        <w:jc w:val="both"/>
        <w:rPr>
          <w:b w:val="0"/>
          <w:bCs w:val="0"/>
          <w:color w:val="0C0C0C" w:themeColor="text1" w:themeTint="F2"/>
          <w:sz w:val="21"/>
        </w:rPr>
      </w:pPr>
      <w:r>
        <w:rPr>
          <w:b w:val="0"/>
          <w:bCs w:val="0"/>
          <w:color w:val="0C0C0C" w:themeColor="text1" w:themeTint="F2"/>
          <w:spacing w:val="-2"/>
          <w:w w:val="95"/>
          <w:sz w:val="21"/>
        </w:rPr>
        <w:t xml:space="preserve">采购人或者采购代理机构应当自采购合同签订之日起七个工作日内，按照有关规定将  </w:t>
      </w:r>
      <w:r>
        <w:rPr>
          <w:b w:val="0"/>
          <w:bCs w:val="0"/>
          <w:color w:val="0C0C0C" w:themeColor="text1" w:themeTint="F2"/>
          <w:spacing w:val="-2"/>
          <w:sz w:val="21"/>
        </w:rPr>
        <w:t>采购合同副本报同级人民政府财政部门备案。</w:t>
      </w:r>
    </w:p>
    <w:p>
      <w:pPr>
        <w:pStyle w:val="6"/>
        <w:numPr>
          <w:ilvl w:val="0"/>
          <w:numId w:val="3"/>
        </w:numPr>
        <w:tabs>
          <w:tab w:val="left" w:pos="1685"/>
        </w:tabs>
        <w:spacing w:before="146" w:after="0" w:line="240" w:lineRule="auto"/>
        <w:ind w:left="1684" w:right="0" w:hanging="425"/>
        <w:jc w:val="left"/>
        <w:rPr>
          <w:rFonts w:ascii="Times New Roman" w:eastAsia="Times New Roman"/>
          <w:b w:val="0"/>
          <w:bCs w:val="0"/>
          <w:color w:val="0C0C0C" w:themeColor="text1" w:themeTint="F2"/>
        </w:rPr>
      </w:pPr>
      <w:r>
        <w:rPr>
          <w:b w:val="0"/>
          <w:bCs w:val="0"/>
          <w:color w:val="0C0C0C" w:themeColor="text1" w:themeTint="F2"/>
        </w:rPr>
        <w:t>分包履行合同</w:t>
      </w:r>
    </w:p>
    <w:p>
      <w:pPr>
        <w:pStyle w:val="7"/>
        <w:spacing w:before="10"/>
        <w:rPr>
          <w:b w:val="0"/>
          <w:bCs w:val="0"/>
          <w:color w:val="0C0C0C" w:themeColor="text1" w:themeTint="F2"/>
          <w:sz w:val="21"/>
        </w:rPr>
      </w:pPr>
    </w:p>
    <w:p>
      <w:pPr>
        <w:pStyle w:val="30"/>
        <w:numPr>
          <w:ilvl w:val="1"/>
          <w:numId w:val="3"/>
        </w:numPr>
        <w:tabs>
          <w:tab w:val="left" w:pos="1827"/>
        </w:tabs>
        <w:spacing w:before="0" w:after="0" w:line="240" w:lineRule="auto"/>
        <w:ind w:left="1826" w:right="0" w:hanging="567"/>
        <w:jc w:val="left"/>
        <w:outlineLvl w:val="2"/>
        <w:rPr>
          <w:b w:val="0"/>
          <w:bCs w:val="0"/>
          <w:color w:val="0C0C0C" w:themeColor="text1" w:themeTint="F2"/>
          <w:sz w:val="21"/>
        </w:rPr>
      </w:pPr>
      <w:r>
        <w:rPr>
          <w:b w:val="0"/>
          <w:bCs w:val="0"/>
          <w:color w:val="0C0C0C" w:themeColor="text1" w:themeTint="F2"/>
          <w:sz w:val="21"/>
        </w:rPr>
        <w:t>经采购人同意，中标投标人可以依法采取分包方式履行合同。</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outlineLvl w:val="2"/>
        <w:rPr>
          <w:b w:val="0"/>
          <w:bCs w:val="0"/>
          <w:color w:val="0C0C0C" w:themeColor="text1" w:themeTint="F2"/>
          <w:sz w:val="21"/>
        </w:rPr>
      </w:pPr>
      <w:r>
        <w:rPr>
          <w:b w:val="0"/>
          <w:bCs w:val="0"/>
          <w:color w:val="0C0C0C" w:themeColor="text1" w:themeTint="F2"/>
          <w:sz w:val="21"/>
        </w:rPr>
        <w:t>政府采购合同分包履行的，中标、成交投标人就采购项目和分包项目向采购人负责，</w:t>
      </w:r>
    </w:p>
    <w:p>
      <w:pPr>
        <w:spacing w:after="0" w:line="240" w:lineRule="auto"/>
        <w:jc w:val="left"/>
        <w:rPr>
          <w:b w:val="0"/>
          <w:bCs w:val="0"/>
          <w:color w:val="0C0C0C" w:themeColor="text1" w:themeTint="F2"/>
          <w:sz w:val="21"/>
        </w:rPr>
        <w:sectPr>
          <w:pgSz w:w="11910" w:h="16840"/>
          <w:pgMar w:top="1480" w:right="540" w:bottom="1280" w:left="540" w:header="0" w:footer="673" w:gutter="0"/>
        </w:sectPr>
      </w:pPr>
    </w:p>
    <w:p>
      <w:pPr>
        <w:spacing w:before="49"/>
        <w:ind w:left="1826" w:right="0" w:firstLine="0"/>
        <w:jc w:val="left"/>
        <w:rPr>
          <w:b w:val="0"/>
          <w:bCs w:val="0"/>
          <w:color w:val="0C0C0C" w:themeColor="text1" w:themeTint="F2"/>
          <w:sz w:val="21"/>
        </w:rPr>
      </w:pPr>
      <w:r>
        <w:rPr>
          <w:b w:val="0"/>
          <w:bCs w:val="0"/>
          <w:color w:val="0C0C0C" w:themeColor="text1" w:themeTint="F2"/>
          <w:sz w:val="21"/>
        </w:rPr>
        <w:t>分包投标人就分包项目承担责任。</w:t>
      </w:r>
    </w:p>
    <w:p>
      <w:pPr>
        <w:pStyle w:val="7"/>
        <w:spacing w:before="3"/>
        <w:rPr>
          <w:b w:val="0"/>
          <w:bCs w:val="0"/>
          <w:color w:val="0C0C0C" w:themeColor="text1" w:themeTint="F2"/>
          <w:sz w:val="22"/>
        </w:rPr>
      </w:pPr>
    </w:p>
    <w:p>
      <w:pPr>
        <w:pStyle w:val="6"/>
        <w:numPr>
          <w:ilvl w:val="0"/>
          <w:numId w:val="3"/>
        </w:numPr>
        <w:tabs>
          <w:tab w:val="left" w:pos="1685"/>
        </w:tabs>
        <w:spacing w:before="0" w:after="0" w:line="240" w:lineRule="auto"/>
        <w:ind w:left="1684" w:right="0" w:hanging="425"/>
        <w:jc w:val="both"/>
        <w:rPr>
          <w:rFonts w:ascii="Times New Roman" w:eastAsia="Times New Roman"/>
          <w:b w:val="0"/>
          <w:bCs w:val="0"/>
          <w:color w:val="0C0C0C" w:themeColor="text1" w:themeTint="F2"/>
        </w:rPr>
      </w:pPr>
      <w:r>
        <w:rPr>
          <w:b w:val="0"/>
          <w:bCs w:val="0"/>
          <w:color w:val="0C0C0C" w:themeColor="text1" w:themeTint="F2"/>
        </w:rPr>
        <w:t>政府采购合同履行中合同标的的追加</w:t>
      </w:r>
    </w:p>
    <w:p>
      <w:pPr>
        <w:pStyle w:val="7"/>
        <w:spacing w:before="12"/>
        <w:rPr>
          <w:b w:val="0"/>
          <w:bCs w:val="0"/>
          <w:color w:val="0C0C0C" w:themeColor="text1" w:themeTint="F2"/>
          <w:sz w:val="21"/>
        </w:rPr>
      </w:pPr>
    </w:p>
    <w:p>
      <w:pPr>
        <w:pStyle w:val="30"/>
        <w:numPr>
          <w:ilvl w:val="1"/>
          <w:numId w:val="3"/>
        </w:numPr>
        <w:tabs>
          <w:tab w:val="left" w:pos="1827"/>
        </w:tabs>
        <w:spacing w:before="0" w:after="0" w:line="436" w:lineRule="auto"/>
        <w:ind w:left="1826" w:right="1257" w:hanging="567"/>
        <w:jc w:val="both"/>
        <w:rPr>
          <w:b w:val="0"/>
          <w:bCs w:val="0"/>
          <w:color w:val="0C0C0C" w:themeColor="text1" w:themeTint="F2"/>
          <w:sz w:val="21"/>
        </w:rPr>
      </w:pPr>
      <w:r>
        <w:rPr>
          <w:b w:val="0"/>
          <w:bCs w:val="0"/>
          <w:color w:val="0C0C0C" w:themeColor="text1" w:themeTint="F2"/>
          <w:spacing w:val="-3"/>
          <w:w w:val="95"/>
          <w:sz w:val="21"/>
        </w:rPr>
        <w:t xml:space="preserve">政府采购合同履行中，采购人需追加与合同标的相同的货物、工程或者服务的，在不  </w:t>
      </w:r>
      <w:r>
        <w:rPr>
          <w:b w:val="0"/>
          <w:bCs w:val="0"/>
          <w:color w:val="0C0C0C" w:themeColor="text1" w:themeTint="F2"/>
          <w:spacing w:val="-5"/>
          <w:w w:val="95"/>
          <w:sz w:val="21"/>
        </w:rPr>
        <w:t xml:space="preserve">改变合同其他条款的前提下，可以与投标人协商签订补充合同，但所有补充合同的采  </w:t>
      </w:r>
      <w:r>
        <w:rPr>
          <w:b w:val="0"/>
          <w:bCs w:val="0"/>
          <w:color w:val="0C0C0C" w:themeColor="text1" w:themeTint="F2"/>
          <w:spacing w:val="-5"/>
          <w:sz w:val="21"/>
        </w:rPr>
        <w:t>购金额不得超过原合同采购金额的百分之十。</w:t>
      </w:r>
    </w:p>
    <w:p>
      <w:pPr>
        <w:pStyle w:val="30"/>
        <w:numPr>
          <w:ilvl w:val="0"/>
          <w:numId w:val="3"/>
        </w:numPr>
        <w:tabs>
          <w:tab w:val="left" w:pos="1685"/>
        </w:tabs>
        <w:spacing w:before="53" w:after="0" w:line="240" w:lineRule="auto"/>
        <w:ind w:left="1684" w:right="0" w:hanging="425"/>
        <w:jc w:val="both"/>
        <w:rPr>
          <w:rFonts w:ascii="Times New Roman" w:eastAsia="Times New Roman"/>
          <w:b w:val="0"/>
          <w:bCs w:val="0"/>
          <w:color w:val="0C0C0C" w:themeColor="text1" w:themeTint="F2"/>
          <w:sz w:val="21"/>
        </w:rPr>
      </w:pPr>
      <w:r>
        <w:rPr>
          <w:b w:val="0"/>
          <w:bCs w:val="0"/>
          <w:color w:val="0C0C0C" w:themeColor="text1" w:themeTint="F2"/>
          <w:sz w:val="21"/>
        </w:rPr>
        <w:t>废标条款</w:t>
      </w:r>
    </w:p>
    <w:p>
      <w:pPr>
        <w:pStyle w:val="7"/>
        <w:spacing w:before="3"/>
        <w:rPr>
          <w:b w:val="0"/>
          <w:bCs w:val="0"/>
          <w:color w:val="0C0C0C" w:themeColor="text1" w:themeTint="F2"/>
          <w:sz w:val="19"/>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在招标采购中，出现有下列情形之一的，予以废标：</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w:t>
      </w:r>
      <w:r>
        <w:rPr>
          <w:rFonts w:ascii="Times New Roman" w:eastAsia="Times New Roman"/>
          <w:b w:val="0"/>
          <w:bCs w:val="0"/>
          <w:color w:val="0C0C0C" w:themeColor="text1" w:themeTint="F2"/>
          <w:sz w:val="21"/>
        </w:rPr>
        <w:t>1</w:t>
      </w:r>
      <w:r>
        <w:rPr>
          <w:b w:val="0"/>
          <w:bCs w:val="0"/>
          <w:color w:val="0C0C0C" w:themeColor="text1" w:themeTint="F2"/>
          <w:sz w:val="21"/>
        </w:rPr>
        <w:t>）符合专业条件的投标人或者对招标文件作实质性响应的投标人不足三家的；</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w:t>
      </w:r>
      <w:r>
        <w:rPr>
          <w:rFonts w:ascii="Times New Roman" w:eastAsia="Times New Roman"/>
          <w:b w:val="0"/>
          <w:bCs w:val="0"/>
          <w:color w:val="0C0C0C" w:themeColor="text1" w:themeTint="F2"/>
          <w:sz w:val="21"/>
        </w:rPr>
        <w:t>2</w:t>
      </w:r>
      <w:r>
        <w:rPr>
          <w:b w:val="0"/>
          <w:bCs w:val="0"/>
          <w:color w:val="0C0C0C" w:themeColor="text1" w:themeTint="F2"/>
          <w:sz w:val="21"/>
        </w:rPr>
        <w:t>）出现影响采购公正的违法、违规行为的；</w:t>
      </w:r>
    </w:p>
    <w:p>
      <w:pPr>
        <w:pStyle w:val="7"/>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w:t>
      </w:r>
      <w:r>
        <w:rPr>
          <w:rFonts w:ascii="Times New Roman" w:eastAsia="Times New Roman"/>
          <w:b w:val="0"/>
          <w:bCs w:val="0"/>
          <w:color w:val="0C0C0C" w:themeColor="text1" w:themeTint="F2"/>
          <w:sz w:val="21"/>
        </w:rPr>
        <w:t>3</w:t>
      </w:r>
      <w:r>
        <w:rPr>
          <w:b w:val="0"/>
          <w:bCs w:val="0"/>
          <w:color w:val="0C0C0C" w:themeColor="text1" w:themeTint="F2"/>
          <w:sz w:val="21"/>
        </w:rPr>
        <w:t>）投标人的报价均超过了采购预算，采购人不能支付的；</w:t>
      </w:r>
    </w:p>
    <w:p>
      <w:pPr>
        <w:pStyle w:val="7"/>
        <w:spacing w:before="3"/>
        <w:rPr>
          <w:b w:val="0"/>
          <w:bCs w:val="0"/>
          <w:color w:val="0C0C0C" w:themeColor="text1" w:themeTint="F2"/>
          <w:sz w:val="17"/>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w:t>
      </w:r>
      <w:r>
        <w:rPr>
          <w:rFonts w:ascii="Times New Roman" w:eastAsia="Times New Roman"/>
          <w:b w:val="0"/>
          <w:bCs w:val="0"/>
          <w:color w:val="0C0C0C" w:themeColor="text1" w:themeTint="F2"/>
          <w:sz w:val="21"/>
        </w:rPr>
        <w:t>4</w:t>
      </w:r>
      <w:r>
        <w:rPr>
          <w:b w:val="0"/>
          <w:bCs w:val="0"/>
          <w:color w:val="0C0C0C" w:themeColor="text1" w:themeTint="F2"/>
          <w:sz w:val="21"/>
        </w:rPr>
        <w:t>）因重大变故，采购任务取消的。</w:t>
      </w:r>
    </w:p>
    <w:p>
      <w:pPr>
        <w:pStyle w:val="7"/>
        <w:spacing w:before="6"/>
        <w:rPr>
          <w:b w:val="0"/>
          <w:bCs w:val="0"/>
          <w:color w:val="0C0C0C" w:themeColor="text1" w:themeTint="F2"/>
          <w:sz w:val="21"/>
        </w:rPr>
      </w:pPr>
    </w:p>
    <w:p>
      <w:pPr>
        <w:pStyle w:val="30"/>
        <w:numPr>
          <w:ilvl w:val="0"/>
          <w:numId w:val="3"/>
        </w:numPr>
        <w:tabs>
          <w:tab w:val="left" w:pos="1685"/>
        </w:tabs>
        <w:spacing w:before="1" w:after="0" w:line="240" w:lineRule="auto"/>
        <w:ind w:left="1684" w:right="0" w:hanging="425"/>
        <w:jc w:val="left"/>
        <w:rPr>
          <w:rFonts w:ascii="Times New Roman" w:eastAsia="Times New Roman"/>
          <w:b w:val="0"/>
          <w:bCs w:val="0"/>
          <w:color w:val="0C0C0C" w:themeColor="text1" w:themeTint="F2"/>
          <w:sz w:val="21"/>
        </w:rPr>
      </w:pPr>
      <w:r>
        <w:rPr>
          <w:b w:val="0"/>
          <w:bCs w:val="0"/>
          <w:color w:val="0C0C0C" w:themeColor="text1" w:themeTint="F2"/>
          <w:sz w:val="21"/>
        </w:rPr>
        <w:t>其他</w:t>
      </w:r>
    </w:p>
    <w:p>
      <w:pPr>
        <w:pStyle w:val="7"/>
        <w:spacing w:before="3"/>
        <w:rPr>
          <w:b w:val="0"/>
          <w:bCs w:val="0"/>
          <w:color w:val="0C0C0C" w:themeColor="text1" w:themeTint="F2"/>
          <w:sz w:val="19"/>
        </w:rPr>
      </w:pPr>
    </w:p>
    <w:p>
      <w:pPr>
        <w:pStyle w:val="30"/>
        <w:numPr>
          <w:ilvl w:val="1"/>
          <w:numId w:val="3"/>
        </w:numPr>
        <w:tabs>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pacing w:val="-7"/>
          <w:sz w:val="21"/>
        </w:rPr>
        <w:t>本招标文件如与网上发布的招标公告、更正公告等有差异的部分，以网上发布的为准。</w:t>
      </w:r>
    </w:p>
    <w:p>
      <w:pPr>
        <w:spacing w:after="0" w:line="240" w:lineRule="auto"/>
        <w:jc w:val="left"/>
        <w:rPr>
          <w:b w:val="0"/>
          <w:bCs w:val="0"/>
          <w:color w:val="0C0C0C" w:themeColor="text1" w:themeTint="F2"/>
          <w:sz w:val="21"/>
        </w:rPr>
        <w:sectPr>
          <w:pgSz w:w="11910" w:h="16840"/>
          <w:pgMar w:top="1480" w:right="540" w:bottom="1280" w:left="540" w:header="0" w:footer="673" w:gutter="0"/>
        </w:sectPr>
      </w:pPr>
    </w:p>
    <w:p>
      <w:pPr>
        <w:pStyle w:val="4"/>
        <w:outlineLvl w:val="0"/>
        <w:rPr>
          <w:b w:val="0"/>
          <w:bCs w:val="0"/>
          <w:color w:val="0C0C0C" w:themeColor="text1" w:themeTint="F2"/>
        </w:rPr>
      </w:pPr>
      <w:bookmarkStart w:id="13" w:name="第五章 评标方法及标准"/>
      <w:bookmarkEnd w:id="13"/>
      <w:bookmarkStart w:id="14" w:name="_Toc1924"/>
      <w:r>
        <w:rPr>
          <w:b w:val="0"/>
          <w:bCs w:val="0"/>
          <w:color w:val="0C0C0C" w:themeColor="text1" w:themeTint="F2"/>
        </w:rPr>
        <w:t>第五章 评标方法及标准</w:t>
      </w:r>
      <w:bookmarkEnd w:id="14"/>
    </w:p>
    <w:p>
      <w:pPr>
        <w:pStyle w:val="7"/>
        <w:spacing w:before="6"/>
        <w:rPr>
          <w:rFonts w:ascii="黑体"/>
          <w:b w:val="0"/>
          <w:bCs w:val="0"/>
          <w:color w:val="0C0C0C" w:themeColor="text1" w:themeTint="F2"/>
          <w:sz w:val="25"/>
        </w:rPr>
      </w:pPr>
    </w:p>
    <w:p>
      <w:pPr>
        <w:pStyle w:val="5"/>
        <w:ind w:left="0"/>
        <w:outlineLvl w:val="1"/>
        <w:rPr>
          <w:b w:val="0"/>
          <w:bCs w:val="0"/>
          <w:color w:val="0C0C0C" w:themeColor="text1" w:themeTint="F2"/>
        </w:rPr>
      </w:pPr>
      <w:bookmarkStart w:id="15" w:name="一、总则"/>
      <w:bookmarkEnd w:id="15"/>
      <w:r>
        <w:rPr>
          <w:b w:val="0"/>
          <w:bCs w:val="0"/>
          <w:color w:val="0C0C0C" w:themeColor="text1" w:themeTint="F2"/>
        </w:rPr>
        <w:t>一、总则</w:t>
      </w:r>
    </w:p>
    <w:p>
      <w:pPr>
        <w:pStyle w:val="7"/>
        <w:spacing w:before="1"/>
        <w:rPr>
          <w:rFonts w:ascii="黑体"/>
          <w:b w:val="0"/>
          <w:bCs w:val="0"/>
          <w:color w:val="0C0C0C" w:themeColor="text1" w:themeTint="F2"/>
          <w:sz w:val="17"/>
        </w:rPr>
      </w:pPr>
    </w:p>
    <w:p>
      <w:pPr>
        <w:pStyle w:val="30"/>
        <w:numPr>
          <w:ilvl w:val="0"/>
          <w:numId w:val="9"/>
        </w:numPr>
        <w:tabs>
          <w:tab w:val="left" w:pos="1684"/>
          <w:tab w:val="left" w:pos="1685"/>
        </w:tabs>
        <w:spacing w:before="90" w:after="0" w:line="240" w:lineRule="auto"/>
        <w:ind w:left="1684" w:right="0" w:hanging="425"/>
        <w:jc w:val="left"/>
        <w:outlineLvl w:val="2"/>
        <w:rPr>
          <w:b w:val="0"/>
          <w:bCs w:val="0"/>
          <w:color w:val="0C0C0C" w:themeColor="text1" w:themeTint="F2"/>
          <w:sz w:val="21"/>
        </w:rPr>
      </w:pPr>
      <w:r>
        <w:rPr>
          <w:b w:val="0"/>
          <w:bCs w:val="0"/>
          <w:color w:val="0C0C0C" w:themeColor="text1" w:themeTint="F2"/>
          <w:sz w:val="21"/>
        </w:rPr>
        <w:t>评标</w:t>
      </w:r>
    </w:p>
    <w:p>
      <w:pPr>
        <w:pStyle w:val="7"/>
        <w:spacing w:before="4"/>
        <w:rPr>
          <w:b w:val="0"/>
          <w:bCs w:val="0"/>
          <w:color w:val="0C0C0C" w:themeColor="text1" w:themeTint="F2"/>
          <w:sz w:val="19"/>
        </w:rPr>
      </w:pPr>
    </w:p>
    <w:p>
      <w:pPr>
        <w:pStyle w:val="30"/>
        <w:numPr>
          <w:ilvl w:val="1"/>
          <w:numId w:val="9"/>
        </w:numPr>
        <w:tabs>
          <w:tab w:val="left" w:pos="1826"/>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评标由依法组成的评标委员会负责。</w:t>
      </w:r>
    </w:p>
    <w:p>
      <w:pPr>
        <w:pStyle w:val="7"/>
        <w:spacing w:before="4"/>
        <w:rPr>
          <w:b w:val="0"/>
          <w:bCs w:val="0"/>
          <w:color w:val="0C0C0C" w:themeColor="text1" w:themeTint="F2"/>
          <w:sz w:val="21"/>
        </w:rPr>
      </w:pPr>
    </w:p>
    <w:p>
      <w:pPr>
        <w:pStyle w:val="30"/>
        <w:numPr>
          <w:ilvl w:val="0"/>
          <w:numId w:val="9"/>
        </w:numPr>
        <w:tabs>
          <w:tab w:val="left" w:pos="1684"/>
          <w:tab w:val="left" w:pos="1685"/>
        </w:tabs>
        <w:spacing w:before="0" w:after="0" w:line="240" w:lineRule="auto"/>
        <w:ind w:left="1684" w:right="0" w:hanging="425"/>
        <w:jc w:val="left"/>
        <w:outlineLvl w:val="2"/>
        <w:rPr>
          <w:b w:val="0"/>
          <w:bCs w:val="0"/>
          <w:color w:val="0C0C0C" w:themeColor="text1" w:themeTint="F2"/>
          <w:sz w:val="21"/>
        </w:rPr>
      </w:pPr>
      <w:r>
        <w:rPr>
          <w:b w:val="0"/>
          <w:bCs w:val="0"/>
          <w:color w:val="0C0C0C" w:themeColor="text1" w:themeTint="F2"/>
          <w:sz w:val="21"/>
        </w:rPr>
        <w:t>评标方法</w:t>
      </w:r>
    </w:p>
    <w:p>
      <w:pPr>
        <w:pStyle w:val="7"/>
        <w:spacing w:before="4"/>
        <w:rPr>
          <w:b w:val="0"/>
          <w:bCs w:val="0"/>
          <w:color w:val="0C0C0C" w:themeColor="text1" w:themeTint="F2"/>
          <w:sz w:val="19"/>
        </w:rPr>
      </w:pPr>
    </w:p>
    <w:p>
      <w:pPr>
        <w:pStyle w:val="30"/>
        <w:numPr>
          <w:ilvl w:val="1"/>
          <w:numId w:val="9"/>
        </w:numPr>
        <w:tabs>
          <w:tab w:val="left" w:pos="1827"/>
        </w:tabs>
        <w:spacing w:before="0" w:after="0" w:line="436" w:lineRule="auto"/>
        <w:ind w:left="1826" w:right="1257" w:hanging="567"/>
        <w:jc w:val="both"/>
        <w:rPr>
          <w:b w:val="0"/>
          <w:bCs w:val="0"/>
          <w:color w:val="0C0C0C" w:themeColor="text1" w:themeTint="F2"/>
          <w:sz w:val="21"/>
        </w:rPr>
      </w:pPr>
      <w:r>
        <w:rPr>
          <w:b w:val="0"/>
          <w:bCs w:val="0"/>
          <w:color w:val="0C0C0C" w:themeColor="text1" w:themeTint="F2"/>
          <w:spacing w:val="-4"/>
          <w:w w:val="95"/>
          <w:sz w:val="21"/>
        </w:rPr>
        <w:t xml:space="preserve">评标方法：综合评分法，是指在最大限度地满足招标文件实质性要求前提下，按照招  </w:t>
      </w:r>
      <w:r>
        <w:rPr>
          <w:b w:val="0"/>
          <w:bCs w:val="0"/>
          <w:color w:val="0C0C0C" w:themeColor="text1" w:themeTint="F2"/>
          <w:spacing w:val="-6"/>
          <w:w w:val="95"/>
          <w:sz w:val="21"/>
        </w:rPr>
        <w:t xml:space="preserve">标文件中规定的各项因素进行综合评审后，以评标总得分最高的投标人作为中标候选  </w:t>
      </w:r>
      <w:r>
        <w:rPr>
          <w:b w:val="0"/>
          <w:bCs w:val="0"/>
          <w:color w:val="0C0C0C" w:themeColor="text1" w:themeTint="F2"/>
          <w:spacing w:val="-6"/>
          <w:sz w:val="21"/>
        </w:rPr>
        <w:t>投标人或者中标投标人的评标方法。</w:t>
      </w:r>
    </w:p>
    <w:p>
      <w:pPr>
        <w:pStyle w:val="30"/>
        <w:numPr>
          <w:ilvl w:val="1"/>
          <w:numId w:val="9"/>
        </w:numPr>
        <w:tabs>
          <w:tab w:val="left" w:pos="1827"/>
        </w:tabs>
        <w:spacing w:before="0" w:after="0" w:line="436" w:lineRule="auto"/>
        <w:ind w:left="1826" w:right="1255" w:hanging="567"/>
        <w:jc w:val="both"/>
        <w:rPr>
          <w:b w:val="0"/>
          <w:bCs w:val="0"/>
          <w:color w:val="0C0C0C" w:themeColor="text1" w:themeTint="F2"/>
          <w:sz w:val="21"/>
        </w:rPr>
      </w:pPr>
      <w:r>
        <w:rPr>
          <w:b w:val="0"/>
          <w:bCs w:val="0"/>
          <w:color w:val="0C0C0C" w:themeColor="text1" w:themeTint="F2"/>
          <w:spacing w:val="-5"/>
          <w:w w:val="95"/>
          <w:sz w:val="21"/>
        </w:rPr>
        <w:t xml:space="preserve">综合评分的主要因素是：价格、技术、业绩、服务、对招标文件的响应程度，以及相  </w:t>
      </w:r>
      <w:r>
        <w:rPr>
          <w:b w:val="0"/>
          <w:bCs w:val="0"/>
          <w:color w:val="0C0C0C" w:themeColor="text1" w:themeTint="F2"/>
          <w:spacing w:val="-5"/>
          <w:sz w:val="21"/>
        </w:rPr>
        <w:t>应的比重或者权值等。</w:t>
      </w:r>
    </w:p>
    <w:p>
      <w:pPr>
        <w:pStyle w:val="30"/>
        <w:numPr>
          <w:ilvl w:val="1"/>
          <w:numId w:val="9"/>
        </w:numPr>
        <w:tabs>
          <w:tab w:val="left" w:pos="1827"/>
        </w:tabs>
        <w:spacing w:before="0" w:after="0" w:line="434" w:lineRule="auto"/>
        <w:ind w:left="1826" w:right="1255" w:hanging="567"/>
        <w:jc w:val="both"/>
        <w:rPr>
          <w:b w:val="0"/>
          <w:bCs w:val="0"/>
          <w:color w:val="0C0C0C" w:themeColor="text1" w:themeTint="F2"/>
          <w:sz w:val="21"/>
        </w:rPr>
      </w:pPr>
      <w:r>
        <w:rPr>
          <w:b w:val="0"/>
          <w:bCs w:val="0"/>
          <w:color w:val="0C0C0C" w:themeColor="text1" w:themeTint="F2"/>
          <w:spacing w:val="-1"/>
          <w:sz w:val="21"/>
        </w:rPr>
        <w:t>对中小微企业执行财库【</w:t>
      </w:r>
      <w:r>
        <w:rPr>
          <w:b w:val="0"/>
          <w:bCs w:val="0"/>
          <w:color w:val="0C0C0C" w:themeColor="text1" w:themeTint="F2"/>
          <w:sz w:val="21"/>
        </w:rPr>
        <w:t>2011</w:t>
      </w:r>
      <w:r>
        <w:rPr>
          <w:b w:val="0"/>
          <w:bCs w:val="0"/>
          <w:color w:val="0C0C0C" w:themeColor="text1" w:themeTint="F2"/>
          <w:spacing w:val="-10"/>
          <w:sz w:val="21"/>
        </w:rPr>
        <w:t>】</w:t>
      </w:r>
      <w:r>
        <w:rPr>
          <w:b w:val="0"/>
          <w:bCs w:val="0"/>
          <w:color w:val="0C0C0C" w:themeColor="text1" w:themeTint="F2"/>
          <w:sz w:val="21"/>
        </w:rPr>
        <w:t>181</w:t>
      </w:r>
      <w:r>
        <w:rPr>
          <w:b w:val="0"/>
          <w:bCs w:val="0"/>
          <w:color w:val="0C0C0C" w:themeColor="text1" w:themeTint="F2"/>
          <w:spacing w:val="-12"/>
          <w:sz w:val="21"/>
        </w:rPr>
        <w:t xml:space="preserve"> 号文件的规定，对其投标报价按 </w:t>
      </w:r>
      <w:r>
        <w:rPr>
          <w:b w:val="0"/>
          <w:bCs w:val="0"/>
          <w:color w:val="0C0C0C" w:themeColor="text1" w:themeTint="F2"/>
          <w:sz w:val="21"/>
        </w:rPr>
        <w:t>6%扣除后的价格作为其评标价；不符合财库【2011】181</w:t>
      </w:r>
      <w:r>
        <w:rPr>
          <w:b w:val="0"/>
          <w:bCs w:val="0"/>
          <w:color w:val="0C0C0C" w:themeColor="text1" w:themeTint="F2"/>
          <w:spacing w:val="-8"/>
          <w:sz w:val="21"/>
        </w:rPr>
        <w:t xml:space="preserve"> 号文件的规定企业的产品价格不予扣除。</w:t>
      </w:r>
    </w:p>
    <w:p>
      <w:pPr>
        <w:pStyle w:val="30"/>
        <w:numPr>
          <w:ilvl w:val="1"/>
          <w:numId w:val="9"/>
        </w:numPr>
        <w:tabs>
          <w:tab w:val="left" w:pos="1827"/>
        </w:tabs>
        <w:spacing w:before="0" w:after="0" w:line="436" w:lineRule="auto"/>
        <w:ind w:left="1826" w:right="1257" w:hanging="567"/>
        <w:jc w:val="both"/>
        <w:rPr>
          <w:b w:val="0"/>
          <w:bCs w:val="0"/>
          <w:color w:val="0C0C0C" w:themeColor="text1" w:themeTint="F2"/>
          <w:sz w:val="21"/>
        </w:rPr>
      </w:pPr>
      <w:r>
        <w:rPr>
          <w:b w:val="0"/>
          <w:bCs w:val="0"/>
          <w:color w:val="0C0C0C" w:themeColor="text1" w:themeTint="F2"/>
          <w:spacing w:val="-3"/>
          <w:w w:val="95"/>
          <w:sz w:val="21"/>
        </w:rPr>
        <w:t xml:space="preserve">评委会应根据招标文件规定，优先推荐节能环保产品，优先考虑中小企业。投标人获  </w:t>
      </w:r>
      <w:r>
        <w:rPr>
          <w:b w:val="0"/>
          <w:bCs w:val="0"/>
          <w:color w:val="0C0C0C" w:themeColor="text1" w:themeTint="F2"/>
          <w:spacing w:val="-3"/>
          <w:sz w:val="21"/>
        </w:rPr>
        <w:t>得相应政府采购政策优惠的，应提供相关证明材料。</w:t>
      </w:r>
    </w:p>
    <w:p>
      <w:pPr>
        <w:pStyle w:val="30"/>
        <w:numPr>
          <w:ilvl w:val="0"/>
          <w:numId w:val="9"/>
        </w:numPr>
        <w:tabs>
          <w:tab w:val="left" w:pos="1684"/>
          <w:tab w:val="left" w:pos="1685"/>
        </w:tabs>
        <w:spacing w:before="53" w:after="0" w:line="240" w:lineRule="auto"/>
        <w:ind w:left="1684" w:right="0" w:hanging="425"/>
        <w:jc w:val="left"/>
        <w:outlineLvl w:val="2"/>
        <w:rPr>
          <w:b w:val="0"/>
          <w:bCs w:val="0"/>
          <w:color w:val="0C0C0C" w:themeColor="text1" w:themeTint="F2"/>
          <w:sz w:val="21"/>
        </w:rPr>
      </w:pPr>
      <w:r>
        <w:rPr>
          <w:b w:val="0"/>
          <w:bCs w:val="0"/>
          <w:color w:val="0C0C0C" w:themeColor="text1" w:themeTint="F2"/>
          <w:sz w:val="21"/>
        </w:rPr>
        <w:t>评标标准</w:t>
      </w:r>
    </w:p>
    <w:p>
      <w:pPr>
        <w:spacing w:after="0" w:line="381" w:lineRule="auto"/>
        <w:rPr>
          <w:b w:val="0"/>
          <w:bCs w:val="0"/>
          <w:color w:val="0C0C0C" w:themeColor="text1" w:themeTint="F2"/>
          <w:sz w:val="24"/>
        </w:rPr>
      </w:pPr>
    </w:p>
    <w:p>
      <w:pPr>
        <w:pStyle w:val="2"/>
        <w:rPr>
          <w:b w:val="0"/>
          <w:bCs w:val="0"/>
          <w:color w:val="0C0C0C" w:themeColor="text1" w:themeTint="F2"/>
        </w:rPr>
        <w:sectPr>
          <w:pgSz w:w="11910" w:h="16840"/>
          <w:pgMar w:top="1580" w:right="540" w:bottom="1280" w:left="540" w:header="0" w:footer="673" w:gutter="0"/>
        </w:sectPr>
      </w:pPr>
    </w:p>
    <w:tbl>
      <w:tblPr>
        <w:tblStyle w:val="15"/>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1918"/>
        <w:gridCol w:w="1264"/>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43"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zh-CN" w:bidi="zh-CN"/>
              </w:rPr>
              <w:t>分项</w:t>
            </w:r>
          </w:p>
        </w:tc>
        <w:tc>
          <w:tcPr>
            <w:tcW w:w="1918"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zh-CN" w:bidi="zh-CN"/>
              </w:rPr>
              <w:t>评分因素</w:t>
            </w:r>
          </w:p>
        </w:tc>
        <w:tc>
          <w:tcPr>
            <w:tcW w:w="1264"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zh-CN" w:bidi="zh-CN"/>
              </w:rPr>
              <w:t>分值</w:t>
            </w:r>
          </w:p>
        </w:tc>
        <w:tc>
          <w:tcPr>
            <w:tcW w:w="5068"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zh-CN" w:bidi="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en-US" w:bidi="zh-CN"/>
              </w:rPr>
            </w:pPr>
            <w:r>
              <w:rPr>
                <w:rFonts w:ascii="宋体" w:hAnsi="宋体" w:eastAsia="宋体" w:cs="宋体"/>
                <w:b w:val="0"/>
                <w:bCs w:val="0"/>
                <w:color w:val="0C0C0C" w:themeColor="text1" w:themeTint="F2"/>
                <w:spacing w:val="-12"/>
                <w:sz w:val="21"/>
                <w:szCs w:val="22"/>
                <w:lang w:val="zh-CN" w:eastAsia="en-US" w:bidi="zh-CN"/>
              </w:rPr>
              <w:t>报价部分</w:t>
            </w:r>
          </w:p>
          <w:p>
            <w:pPr>
              <w:keepNext w:val="0"/>
              <w:keepLines w:val="0"/>
              <w:pageBreakBefore w:val="0"/>
              <w:widowControl w:val="0"/>
              <w:kinsoku/>
              <w:wordWrap/>
              <w:overflowPunct/>
              <w:topLinePunct w:val="0"/>
              <w:autoSpaceDE w:val="0"/>
              <w:autoSpaceDN w:val="0"/>
              <w:bidi w:val="0"/>
              <w:adjustRightInd/>
              <w:snapToGrid/>
              <w:spacing w:before="180" w:line="360" w:lineRule="auto"/>
              <w:ind w:left="55" w:leftChars="0" w:right="0" w:rightChars="0"/>
              <w:jc w:val="center"/>
              <w:textAlignment w:val="auto"/>
              <w:rPr>
                <w:rFonts w:ascii="宋体" w:hAnsi="宋体" w:eastAsia="宋体" w:cs="宋体"/>
                <w:b w:val="0"/>
                <w:bCs w:val="0"/>
                <w:color w:val="0C0C0C" w:themeColor="text1" w:themeTint="F2"/>
                <w:spacing w:val="-12"/>
                <w:sz w:val="21"/>
                <w:szCs w:val="22"/>
                <w:lang w:val="zh-CN" w:eastAsia="en-US" w:bidi="zh-CN"/>
              </w:rPr>
            </w:pPr>
            <w:r>
              <w:rPr>
                <w:rFonts w:ascii="宋体" w:hAnsi="宋体" w:eastAsia="宋体" w:cs="宋体"/>
                <w:b w:val="0"/>
                <w:bCs w:val="0"/>
                <w:color w:val="0C0C0C" w:themeColor="text1" w:themeTint="F2"/>
                <w:spacing w:val="-12"/>
                <w:sz w:val="21"/>
                <w:szCs w:val="22"/>
                <w:lang w:val="zh-CN" w:eastAsia="en-US" w:bidi="zh-CN"/>
              </w:rPr>
              <w:t>（30%）</w:t>
            </w:r>
          </w:p>
        </w:tc>
        <w:tc>
          <w:tcPr>
            <w:tcW w:w="1918"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en-US" w:bidi="zh-CN"/>
              </w:rPr>
              <w:t>投标报价</w:t>
            </w:r>
          </w:p>
        </w:tc>
        <w:tc>
          <w:tcPr>
            <w:tcW w:w="1264"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en-US" w:bidi="zh-CN"/>
              </w:rPr>
              <w:t>30 分</w:t>
            </w:r>
          </w:p>
        </w:tc>
        <w:tc>
          <w:tcPr>
            <w:tcW w:w="506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满足招标文件所有要求且投标价格最低的投标报价为</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评标基准价，其价格分为满分。其他投标人的价格分</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按照下列公式计算：投标报价得分=（评标基准价／投标报价）× 30%×100</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zh-CN" w:bidi="zh-CN"/>
              </w:rPr>
              <w:t>注：中小微企业执行财库【2011】181 号文件的规定，</w:t>
            </w:r>
            <w:r>
              <w:rPr>
                <w:rFonts w:hint="eastAsia" w:ascii="宋体" w:hAnsi="宋体" w:eastAsia="宋体" w:cs="宋体"/>
                <w:b w:val="0"/>
                <w:bCs w:val="0"/>
                <w:color w:val="0C0C0C" w:themeColor="text1" w:themeTint="F2"/>
                <w:spacing w:val="-12"/>
                <w:sz w:val="21"/>
                <w:szCs w:val="22"/>
                <w:lang w:val="zh-CN" w:eastAsia="zh-CN" w:bidi="zh-CN"/>
              </w:rPr>
              <w:t>对其投标报价 6%扣除后的价格作为其评标价。不符合财库【2011】181 号文件的规定企 业的产品价格不予扣除。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val="0"/>
                <w:color w:val="0C0C0C" w:themeColor="text1" w:themeTint="F2"/>
                <w:spacing w:val="-12"/>
                <w:sz w:val="21"/>
                <w:szCs w:val="22"/>
                <w:lang w:val="en-US" w:eastAsia="zh-CN" w:bidi="zh-CN"/>
              </w:rPr>
            </w:pPr>
            <w:r>
              <w:rPr>
                <w:rFonts w:hint="eastAsia" w:ascii="宋体" w:hAnsi="宋体" w:eastAsia="宋体" w:cs="宋体"/>
                <w:b w:val="0"/>
                <w:bCs w:val="0"/>
                <w:color w:val="0C0C0C" w:themeColor="text1" w:themeTint="F2"/>
                <w:spacing w:val="-12"/>
                <w:sz w:val="21"/>
                <w:szCs w:val="22"/>
                <w:lang w:val="en-US" w:eastAsia="zh-CN" w:bidi="zh-CN"/>
              </w:rPr>
              <w:t>商务部分</w:t>
            </w:r>
            <w:r>
              <w:rPr>
                <w:rFonts w:ascii="宋体" w:hAnsi="宋体" w:eastAsia="宋体" w:cs="宋体"/>
                <w:b w:val="0"/>
                <w:bCs w:val="0"/>
                <w:color w:val="0C0C0C" w:themeColor="text1" w:themeTint="F2"/>
                <w:spacing w:val="-12"/>
                <w:sz w:val="21"/>
                <w:szCs w:val="22"/>
                <w:lang w:val="zh-CN" w:eastAsia="en-US" w:bidi="zh-CN"/>
              </w:rPr>
              <w:t>（</w:t>
            </w:r>
            <w:r>
              <w:rPr>
                <w:rFonts w:hint="eastAsia" w:ascii="宋体" w:hAnsi="宋体" w:eastAsia="宋体" w:cs="宋体"/>
                <w:b w:val="0"/>
                <w:bCs w:val="0"/>
                <w:color w:val="0C0C0C" w:themeColor="text1" w:themeTint="F2"/>
                <w:spacing w:val="-12"/>
                <w:sz w:val="21"/>
                <w:szCs w:val="22"/>
                <w:lang w:val="en-US" w:eastAsia="zh-CN" w:bidi="zh-CN"/>
              </w:rPr>
              <w:t>23</w:t>
            </w:r>
            <w:r>
              <w:rPr>
                <w:rFonts w:ascii="宋体" w:hAnsi="宋体" w:eastAsia="宋体" w:cs="宋体"/>
                <w:b w:val="0"/>
                <w:bCs w:val="0"/>
                <w:color w:val="0C0C0C" w:themeColor="text1" w:themeTint="F2"/>
                <w:spacing w:val="-12"/>
                <w:sz w:val="21"/>
                <w:szCs w:val="22"/>
                <w:lang w:val="zh-CN" w:eastAsia="en-US" w:bidi="zh-CN"/>
              </w:rPr>
              <w:t>%）</w:t>
            </w:r>
          </w:p>
        </w:tc>
        <w:tc>
          <w:tcPr>
            <w:tcW w:w="1918"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en-US" w:bidi="zh-CN"/>
              </w:rPr>
              <w:t>投标人业绩</w:t>
            </w:r>
          </w:p>
        </w:tc>
        <w:tc>
          <w:tcPr>
            <w:tcW w:w="1264"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b w:val="0"/>
                <w:bCs w:val="0"/>
                <w:color w:val="0C0C0C" w:themeColor="text1" w:themeTint="F2"/>
                <w:spacing w:val="-12"/>
                <w:sz w:val="21"/>
                <w:szCs w:val="22"/>
                <w:lang w:val="en-US" w:eastAsia="zh-CN" w:bidi="zh-CN"/>
              </w:rPr>
            </w:pPr>
            <w:r>
              <w:rPr>
                <w:rFonts w:hint="eastAsia" w:ascii="宋体" w:hAnsi="宋体" w:eastAsia="宋体" w:cs="宋体"/>
                <w:b w:val="0"/>
                <w:bCs w:val="0"/>
                <w:color w:val="0C0C0C" w:themeColor="text1" w:themeTint="F2"/>
                <w:spacing w:val="-12"/>
                <w:sz w:val="21"/>
                <w:szCs w:val="22"/>
                <w:lang w:val="en-US" w:eastAsia="zh-CN" w:bidi="zh-CN"/>
              </w:rPr>
              <w:t>10分</w:t>
            </w:r>
          </w:p>
        </w:tc>
        <w:tc>
          <w:tcPr>
            <w:tcW w:w="506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投标人提供近三年内（2018 年－至今）的类似业绩证</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明材料，每提供 1 项得 2 分，最高得10 分，不提供不得分。以上业绩证明材料以中标通知书或合同原件为</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证明材料，投标文件中复印件加盖公章，原件现场备查，不提供原件不得分；（合同须提供关键页的复印</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件，至少包括首页、签字盖章页、合同签订日期页）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continue"/>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p>
        </w:tc>
        <w:tc>
          <w:tcPr>
            <w:tcW w:w="1918"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en-US" w:bidi="zh-CN"/>
              </w:rPr>
              <w:t>服务机构</w:t>
            </w:r>
          </w:p>
        </w:tc>
        <w:tc>
          <w:tcPr>
            <w:tcW w:w="1264"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b w:val="0"/>
                <w:bCs w:val="0"/>
                <w:color w:val="0C0C0C" w:themeColor="text1" w:themeTint="F2"/>
                <w:spacing w:val="-12"/>
                <w:sz w:val="21"/>
                <w:szCs w:val="22"/>
                <w:lang w:val="en-US" w:eastAsia="zh-CN" w:bidi="zh-CN"/>
              </w:rPr>
            </w:pPr>
            <w:r>
              <w:rPr>
                <w:rFonts w:hint="eastAsia" w:ascii="宋体" w:hAnsi="宋体" w:eastAsia="宋体" w:cs="宋体"/>
                <w:b w:val="0"/>
                <w:bCs w:val="0"/>
                <w:color w:val="0C0C0C" w:themeColor="text1" w:themeTint="F2"/>
                <w:spacing w:val="-12"/>
                <w:sz w:val="21"/>
                <w:szCs w:val="22"/>
                <w:lang w:val="en-US" w:eastAsia="zh-CN" w:bidi="zh-CN"/>
              </w:rPr>
              <w:t>3分</w:t>
            </w:r>
          </w:p>
        </w:tc>
        <w:tc>
          <w:tcPr>
            <w:tcW w:w="5068" w:type="dxa"/>
            <w:vAlign w:val="top"/>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投标人提供针对本项目服务机构配置方案，方案合理，</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人员配备充分，其中具有工程机械维修专业中级及以上职称人员不少于 3 人，提供维修人员名单及资质证</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书（人员需为本单位员工，提供用人单位劳动合同），提供得3分，不提供或提供不全不得分。（投标文件</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textAlignment w:val="auto"/>
              <w:rPr>
                <w:rFonts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（23%）中复印件加盖公章，原件现场备查）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continue"/>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p>
        </w:tc>
        <w:tc>
          <w:tcPr>
            <w:tcW w:w="1918"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en-US" w:bidi="zh-CN"/>
              </w:rPr>
            </w:pPr>
            <w:r>
              <w:rPr>
                <w:rFonts w:hint="eastAsia" w:ascii="宋体" w:hAnsi="宋体" w:eastAsia="宋体" w:cs="宋体"/>
                <w:b w:val="0"/>
                <w:bCs w:val="0"/>
                <w:color w:val="0C0C0C" w:themeColor="text1" w:themeTint="F2"/>
                <w:spacing w:val="-12"/>
                <w:sz w:val="21"/>
                <w:szCs w:val="22"/>
                <w:lang w:val="zh-CN" w:eastAsia="en-US" w:bidi="zh-CN"/>
              </w:rPr>
              <w:t>服务能力</w:t>
            </w:r>
          </w:p>
        </w:tc>
        <w:tc>
          <w:tcPr>
            <w:tcW w:w="1264"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b w:val="0"/>
                <w:bCs w:val="0"/>
                <w:color w:val="0C0C0C" w:themeColor="text1" w:themeTint="F2"/>
                <w:spacing w:val="-12"/>
                <w:sz w:val="21"/>
                <w:szCs w:val="22"/>
                <w:lang w:val="en-US" w:eastAsia="zh-CN" w:bidi="zh-CN"/>
              </w:rPr>
            </w:pPr>
            <w:r>
              <w:rPr>
                <w:rFonts w:hint="eastAsia" w:ascii="宋体" w:hAnsi="宋体" w:eastAsia="宋体" w:cs="宋体"/>
                <w:b w:val="0"/>
                <w:bCs w:val="0"/>
                <w:color w:val="0C0C0C" w:themeColor="text1" w:themeTint="F2"/>
                <w:spacing w:val="-12"/>
                <w:sz w:val="21"/>
                <w:szCs w:val="22"/>
                <w:lang w:val="en-US" w:eastAsia="zh-CN" w:bidi="zh-CN"/>
              </w:rPr>
              <w:t>5分</w:t>
            </w:r>
          </w:p>
        </w:tc>
        <w:tc>
          <w:tcPr>
            <w:tcW w:w="5068" w:type="dxa"/>
            <w:vAlign w:val="top"/>
          </w:tcPr>
          <w:p>
            <w:pPr>
              <w:pStyle w:val="7"/>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zh-CN" w:bidi="zh-CN"/>
              </w:rPr>
              <w:t>供应商书面承诺，供货完成后，可提供 7*24 小时（全天候）响应服务，接到故障通知后，能在 3 小时内到达现场并解决故障，得5 分；供应商提供 7*24（全天候）小时响应，接到故障通知后，超过 3 小时到达现</w:t>
            </w:r>
            <w:r>
              <w:rPr>
                <w:rFonts w:hint="eastAsia" w:ascii="宋体" w:hAnsi="宋体" w:eastAsia="宋体" w:cs="宋体"/>
                <w:b w:val="0"/>
                <w:bCs w:val="0"/>
                <w:color w:val="0C0C0C" w:themeColor="text1" w:themeTint="F2"/>
                <w:spacing w:val="-12"/>
                <w:sz w:val="21"/>
                <w:szCs w:val="22"/>
                <w:lang w:val="zh-CN" w:eastAsia="zh-CN" w:bidi="zh-CN"/>
              </w:rPr>
              <w:t>场并解决故障，得 2 分；最高得 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continue"/>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zh-CN" w:bidi="zh-CN"/>
              </w:rPr>
            </w:pPr>
          </w:p>
        </w:tc>
        <w:tc>
          <w:tcPr>
            <w:tcW w:w="1918" w:type="dxa"/>
            <w:vMerge w:val="continue"/>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en-US" w:bidi="zh-CN"/>
              </w:rPr>
            </w:pPr>
          </w:p>
        </w:tc>
        <w:tc>
          <w:tcPr>
            <w:tcW w:w="1264"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b w:val="0"/>
                <w:bCs w:val="0"/>
                <w:color w:val="0C0C0C" w:themeColor="text1" w:themeTint="F2"/>
                <w:spacing w:val="-12"/>
                <w:sz w:val="21"/>
                <w:szCs w:val="22"/>
                <w:lang w:val="en-US" w:eastAsia="zh-CN" w:bidi="zh-CN"/>
              </w:rPr>
            </w:pPr>
            <w:r>
              <w:rPr>
                <w:rFonts w:hint="eastAsia" w:ascii="宋体" w:hAnsi="宋体" w:eastAsia="宋体" w:cs="宋体"/>
                <w:b w:val="0"/>
                <w:bCs w:val="0"/>
                <w:color w:val="0C0C0C" w:themeColor="text1" w:themeTint="F2"/>
                <w:spacing w:val="-12"/>
                <w:sz w:val="21"/>
                <w:szCs w:val="22"/>
                <w:lang w:val="en-US" w:eastAsia="zh-CN" w:bidi="zh-CN"/>
              </w:rPr>
              <w:t>5分</w:t>
            </w:r>
          </w:p>
        </w:tc>
        <w:tc>
          <w:tcPr>
            <w:tcW w:w="5068" w:type="dxa"/>
            <w:vAlign w:val="top"/>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投标人提供所投产品厂家授权委托书及售后服务承诺，提供得 5 分，不提供或提供不全不得分（投标文件中复印件加盖公章，原件现场备查）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b w:val="0"/>
                <w:bCs w:val="0"/>
                <w:color w:val="0C0C0C" w:themeColor="text1" w:themeTint="F2"/>
                <w:spacing w:val="-12"/>
                <w:sz w:val="21"/>
                <w:szCs w:val="22"/>
                <w:lang w:val="en-US" w:eastAsia="zh-CN" w:bidi="zh-CN"/>
              </w:rPr>
            </w:pPr>
            <w:r>
              <w:rPr>
                <w:rFonts w:hint="eastAsia" w:cs="宋体"/>
                <w:b w:val="0"/>
                <w:bCs w:val="0"/>
                <w:color w:val="0C0C0C" w:themeColor="text1" w:themeTint="F2"/>
                <w:spacing w:val="-12"/>
                <w:sz w:val="21"/>
                <w:szCs w:val="22"/>
                <w:lang w:val="en-US" w:eastAsia="zh-CN" w:bidi="zh-CN"/>
              </w:rPr>
              <w:t>技术部分（47</w:t>
            </w:r>
            <w:r>
              <w:rPr>
                <w:rFonts w:ascii="宋体" w:hAnsi="宋体" w:eastAsia="宋体" w:cs="宋体"/>
                <w:b w:val="0"/>
                <w:bCs w:val="0"/>
                <w:color w:val="0C0C0C" w:themeColor="text1" w:themeTint="F2"/>
                <w:spacing w:val="-12"/>
                <w:sz w:val="21"/>
                <w:szCs w:val="22"/>
                <w:lang w:val="zh-CN" w:eastAsia="en-US" w:bidi="zh-CN"/>
              </w:rPr>
              <w:t>%</w:t>
            </w:r>
            <w:r>
              <w:rPr>
                <w:rFonts w:hint="eastAsia" w:cs="宋体"/>
                <w:b w:val="0"/>
                <w:bCs w:val="0"/>
                <w:color w:val="0C0C0C" w:themeColor="text1" w:themeTint="F2"/>
                <w:spacing w:val="-12"/>
                <w:sz w:val="21"/>
                <w:szCs w:val="22"/>
                <w:lang w:val="zh-CN" w:eastAsia="en-US" w:bidi="zh-CN"/>
              </w:rPr>
              <w:t>）</w:t>
            </w:r>
          </w:p>
        </w:tc>
        <w:tc>
          <w:tcPr>
            <w:tcW w:w="1918"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eastAsia="宋体" w:cs="宋体"/>
                <w:b w:val="0"/>
                <w:bCs w:val="0"/>
                <w:color w:val="0C0C0C" w:themeColor="text1" w:themeTint="F2"/>
                <w:spacing w:val="-12"/>
                <w:sz w:val="21"/>
                <w:szCs w:val="22"/>
                <w:lang w:val="zh-CN" w:eastAsia="en-US" w:bidi="zh-CN"/>
              </w:rPr>
            </w:pPr>
            <w:r>
              <w:rPr>
                <w:rFonts w:ascii="宋体" w:hAnsi="宋体" w:eastAsia="宋体" w:cs="宋体"/>
                <w:b w:val="0"/>
                <w:bCs w:val="0"/>
                <w:color w:val="0C0C0C" w:themeColor="text1" w:themeTint="F2"/>
                <w:spacing w:val="-12"/>
                <w:sz w:val="21"/>
                <w:szCs w:val="22"/>
                <w:lang w:val="zh-CN" w:eastAsia="en-US" w:bidi="zh-CN"/>
              </w:rPr>
              <w:t>产品参数展示</w:t>
            </w:r>
          </w:p>
        </w:tc>
        <w:tc>
          <w:tcPr>
            <w:tcW w:w="1264"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b w:val="0"/>
                <w:bCs w:val="0"/>
                <w:color w:val="0C0C0C" w:themeColor="text1" w:themeTint="F2"/>
                <w:spacing w:val="-12"/>
                <w:sz w:val="21"/>
                <w:szCs w:val="22"/>
                <w:lang w:val="en-US" w:eastAsia="zh-CN" w:bidi="zh-CN"/>
              </w:rPr>
            </w:pPr>
            <w:r>
              <w:rPr>
                <w:rFonts w:hint="eastAsia" w:ascii="宋体" w:hAnsi="宋体" w:eastAsia="宋体" w:cs="宋体"/>
                <w:b w:val="0"/>
                <w:bCs w:val="0"/>
                <w:color w:val="0C0C0C" w:themeColor="text1" w:themeTint="F2"/>
                <w:spacing w:val="-12"/>
                <w:sz w:val="21"/>
                <w:szCs w:val="22"/>
                <w:lang w:val="en-US" w:eastAsia="zh-CN" w:bidi="zh-CN"/>
              </w:rPr>
              <w:t>12分</w:t>
            </w:r>
          </w:p>
        </w:tc>
        <w:tc>
          <w:tcPr>
            <w:tcW w:w="506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提供与投标产品相同配置及参数的说明书或照片彩页</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能够清晰反映招标文件技术参数，内容包括：产品前、</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后、左、右整车照片，驾驶室内部、轮胎、发动机及</w:t>
            </w:r>
            <w:r>
              <w:rPr>
                <w:rFonts w:ascii="宋体" w:hAnsi="宋体" w:eastAsia="宋体" w:cs="宋体"/>
                <w:b w:val="0"/>
                <w:bCs w:val="0"/>
                <w:color w:val="0C0C0C" w:themeColor="text1" w:themeTint="F2"/>
                <w:spacing w:val="-12"/>
                <w:sz w:val="21"/>
                <w:szCs w:val="22"/>
                <w:lang w:val="zh-CN" w:eastAsia="zh-CN" w:bidi="zh-CN"/>
              </w:rPr>
              <w:t>重点部位彩色照片、厂牌型号证明材料，提供照片清</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zh-CN" w:bidi="zh-CN"/>
              </w:rPr>
              <w:t>晰、证明材料完整得12分；照片基本清晰，证明材料</w:t>
            </w:r>
            <w:r>
              <w:rPr>
                <w:rFonts w:hint="eastAsia" w:ascii="宋体" w:hAnsi="宋体" w:eastAsia="宋体" w:cs="宋体"/>
                <w:b w:val="0"/>
                <w:bCs w:val="0"/>
                <w:color w:val="0C0C0C" w:themeColor="text1" w:themeTint="F2"/>
                <w:spacing w:val="-12"/>
                <w:sz w:val="21"/>
                <w:szCs w:val="22"/>
                <w:lang w:val="zh-CN" w:eastAsia="zh-CN" w:bidi="zh-CN"/>
              </w:rPr>
              <w:t>完整，得 6 分；照片模糊、提供不完整或不提供不得分。最高 12分。（以上证明材料以国家授权检测机构出具的整车检测报告为准，复印件加盖公章）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continue"/>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zh-CN" w:bidi="zh-CN"/>
              </w:rPr>
            </w:pPr>
          </w:p>
        </w:tc>
        <w:tc>
          <w:tcPr>
            <w:tcW w:w="1918"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zh-CN" w:bidi="zh-CN"/>
              </w:rPr>
              <w:t>投标产品技术</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en-US" w:bidi="zh-CN"/>
              </w:rPr>
            </w:pPr>
            <w:r>
              <w:rPr>
                <w:rFonts w:ascii="宋体" w:hAnsi="宋体" w:eastAsia="宋体" w:cs="宋体"/>
                <w:b w:val="0"/>
                <w:bCs w:val="0"/>
                <w:color w:val="0C0C0C" w:themeColor="text1" w:themeTint="F2"/>
                <w:spacing w:val="-12"/>
                <w:sz w:val="21"/>
                <w:szCs w:val="22"/>
                <w:lang w:val="zh-CN" w:eastAsia="zh-CN" w:bidi="zh-CN"/>
              </w:rPr>
              <w:t>参数及指标</w:t>
            </w:r>
          </w:p>
        </w:tc>
        <w:tc>
          <w:tcPr>
            <w:tcW w:w="126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b w:val="0"/>
                <w:bCs w:val="0"/>
                <w:color w:val="0C0C0C" w:themeColor="text1" w:themeTint="F2"/>
                <w:spacing w:val="-12"/>
                <w:sz w:val="21"/>
                <w:szCs w:val="22"/>
                <w:lang w:val="en-US" w:eastAsia="zh-CN" w:bidi="zh-CN"/>
              </w:rPr>
            </w:pPr>
            <w:r>
              <w:rPr>
                <w:rFonts w:hint="eastAsia" w:ascii="宋体" w:hAnsi="宋体" w:eastAsia="宋体" w:cs="宋体"/>
                <w:b w:val="0"/>
                <w:bCs w:val="0"/>
                <w:color w:val="0C0C0C" w:themeColor="text1" w:themeTint="F2"/>
                <w:spacing w:val="-12"/>
                <w:sz w:val="21"/>
                <w:szCs w:val="22"/>
                <w:lang w:val="en-US" w:eastAsia="zh-CN" w:bidi="zh-CN"/>
              </w:rPr>
              <w:t>20分</w:t>
            </w:r>
          </w:p>
        </w:tc>
        <w:tc>
          <w:tcPr>
            <w:tcW w:w="506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zh-CN" w:bidi="zh-CN"/>
              </w:rPr>
              <w:t>供应商对招标文件（采购参数及要求）的响应程度，即投标文件完全满足或响应招标文件所要求的各项技</w:t>
            </w:r>
            <w:r>
              <w:rPr>
                <w:rFonts w:hint="eastAsia" w:ascii="宋体" w:hAnsi="宋体" w:eastAsia="宋体" w:cs="宋体"/>
                <w:b w:val="0"/>
                <w:bCs w:val="0"/>
                <w:color w:val="0C0C0C" w:themeColor="text1" w:themeTint="F2"/>
                <w:spacing w:val="-12"/>
                <w:sz w:val="21"/>
                <w:szCs w:val="22"/>
                <w:lang w:val="zh-CN" w:eastAsia="zh-CN" w:bidi="zh-CN"/>
              </w:rPr>
              <w:t>术指标得 20 分，以此为基础，所投产品技术参数及指标出现负偏离或低于招标文件规定的相应技术指标、参数的，每有一项减 1 分，减完为止。（此项最高得分为 20 分，最低分为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continue"/>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zh-CN" w:bidi="zh-CN"/>
              </w:rPr>
            </w:pPr>
          </w:p>
        </w:tc>
        <w:tc>
          <w:tcPr>
            <w:tcW w:w="191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en-US" w:bidi="zh-CN"/>
              </w:rPr>
            </w:pPr>
            <w:r>
              <w:rPr>
                <w:rFonts w:ascii="宋体" w:hAnsi="宋体" w:eastAsia="宋体" w:cs="宋体"/>
                <w:b w:val="0"/>
                <w:bCs w:val="0"/>
                <w:color w:val="0C0C0C" w:themeColor="text1" w:themeTint="F2"/>
                <w:spacing w:val="-12"/>
                <w:sz w:val="21"/>
                <w:szCs w:val="22"/>
                <w:lang w:val="zh-CN" w:eastAsia="en-US" w:bidi="zh-CN"/>
              </w:rPr>
              <w:t>售后服务方案</w:t>
            </w:r>
          </w:p>
        </w:tc>
        <w:tc>
          <w:tcPr>
            <w:tcW w:w="126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b w:val="0"/>
                <w:bCs w:val="0"/>
                <w:color w:val="0C0C0C" w:themeColor="text1" w:themeTint="F2"/>
                <w:spacing w:val="-12"/>
                <w:sz w:val="21"/>
                <w:szCs w:val="22"/>
                <w:lang w:val="en-US" w:eastAsia="zh-CN" w:bidi="zh-CN"/>
              </w:rPr>
            </w:pPr>
            <w:r>
              <w:rPr>
                <w:rFonts w:hint="eastAsia" w:ascii="宋体" w:hAnsi="宋体" w:eastAsia="宋体" w:cs="宋体"/>
                <w:b w:val="0"/>
                <w:bCs w:val="0"/>
                <w:color w:val="0C0C0C" w:themeColor="text1" w:themeTint="F2"/>
                <w:spacing w:val="-12"/>
                <w:sz w:val="21"/>
                <w:szCs w:val="22"/>
                <w:lang w:val="en-US" w:eastAsia="zh-CN" w:bidi="zh-CN"/>
              </w:rPr>
              <w:t>15分</w:t>
            </w:r>
          </w:p>
        </w:tc>
        <w:tc>
          <w:tcPr>
            <w:tcW w:w="5068"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zh-CN" w:bidi="zh-CN"/>
              </w:rPr>
            </w:pPr>
            <w:r>
              <w:rPr>
                <w:rFonts w:hint="eastAsia" w:ascii="宋体" w:hAnsi="宋体" w:eastAsia="宋体" w:cs="宋体"/>
                <w:b w:val="0"/>
                <w:bCs w:val="0"/>
                <w:color w:val="0C0C0C" w:themeColor="text1" w:themeTint="F2"/>
                <w:spacing w:val="-12"/>
                <w:sz w:val="21"/>
                <w:szCs w:val="22"/>
                <w:lang w:val="zh-CN" w:eastAsia="zh-CN" w:bidi="zh-CN"/>
              </w:rPr>
              <w:t>根据采购要求制定详细的售后服务方案，内容包括：</w:t>
            </w:r>
            <w:r>
              <w:rPr>
                <w:rFonts w:ascii="宋体" w:hAnsi="宋体" w:eastAsia="宋体" w:cs="宋体"/>
                <w:b w:val="0"/>
                <w:bCs w:val="0"/>
                <w:color w:val="0C0C0C" w:themeColor="text1" w:themeTint="F2"/>
                <w:spacing w:val="-12"/>
                <w:sz w:val="21"/>
                <w:szCs w:val="22"/>
                <w:lang w:val="zh-CN" w:eastAsia="zh-CN" w:bidi="zh-CN"/>
              </w:rPr>
              <w:t>服务机构配备、服务保证措施、故障响应处理、日常</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宋体" w:hAnsi="宋体" w:eastAsia="宋体" w:cs="宋体"/>
                <w:b w:val="0"/>
                <w:bCs w:val="0"/>
                <w:color w:val="0C0C0C" w:themeColor="text1" w:themeTint="F2"/>
                <w:spacing w:val="-12"/>
                <w:sz w:val="21"/>
                <w:szCs w:val="22"/>
                <w:lang w:val="zh-CN" w:eastAsia="zh-CN" w:bidi="zh-CN"/>
              </w:rPr>
            </w:pPr>
            <w:r>
              <w:rPr>
                <w:rFonts w:ascii="宋体" w:hAnsi="宋体" w:eastAsia="宋体" w:cs="宋体"/>
                <w:b w:val="0"/>
                <w:bCs w:val="0"/>
                <w:color w:val="0C0C0C" w:themeColor="text1" w:themeTint="F2"/>
                <w:spacing w:val="-12"/>
                <w:sz w:val="21"/>
                <w:szCs w:val="22"/>
                <w:lang w:val="zh-CN" w:eastAsia="zh-CN" w:bidi="zh-CN"/>
              </w:rPr>
              <w:t>维修保养等，方案优秀得 15 分，良好的 10 分，一般</w:t>
            </w:r>
            <w:r>
              <w:rPr>
                <w:rFonts w:hint="eastAsia" w:ascii="宋体" w:hAnsi="宋体" w:eastAsia="宋体" w:cs="宋体"/>
                <w:b w:val="0"/>
                <w:bCs w:val="0"/>
                <w:color w:val="0C0C0C" w:themeColor="text1" w:themeTint="F2"/>
                <w:spacing w:val="-12"/>
                <w:sz w:val="21"/>
                <w:szCs w:val="22"/>
                <w:lang w:val="zh-CN" w:eastAsia="zh-CN" w:bidi="zh-CN"/>
              </w:rPr>
              <w:t>得 5 分，不提供不得分。</w:t>
            </w:r>
          </w:p>
        </w:tc>
      </w:tr>
    </w:tbl>
    <w:p>
      <w:pPr>
        <w:pStyle w:val="7"/>
        <w:rPr>
          <w:b w:val="0"/>
          <w:bCs w:val="0"/>
          <w:color w:val="0C0C0C" w:themeColor="text1" w:themeTint="F2"/>
          <w:sz w:val="20"/>
        </w:rPr>
      </w:pPr>
    </w:p>
    <w:p>
      <w:pPr>
        <w:pStyle w:val="7"/>
        <w:rPr>
          <w:b w:val="0"/>
          <w:bCs w:val="0"/>
          <w:color w:val="0C0C0C" w:themeColor="text1" w:themeTint="F2"/>
          <w:sz w:val="20"/>
        </w:rPr>
      </w:pPr>
    </w:p>
    <w:p>
      <w:pPr>
        <w:pStyle w:val="5"/>
        <w:spacing w:before="208"/>
        <w:ind w:right="1723"/>
        <w:outlineLvl w:val="1"/>
        <w:rPr>
          <w:b w:val="0"/>
          <w:bCs w:val="0"/>
          <w:color w:val="0C0C0C" w:themeColor="text1" w:themeTint="F2"/>
        </w:rPr>
      </w:pPr>
      <w:bookmarkStart w:id="16" w:name="二、评标程序"/>
      <w:bookmarkEnd w:id="16"/>
      <w:r>
        <w:rPr>
          <w:b w:val="0"/>
          <w:bCs w:val="0"/>
          <w:color w:val="0C0C0C" w:themeColor="text1" w:themeTint="F2"/>
        </w:rPr>
        <w:t>二、评标程序</w:t>
      </w:r>
    </w:p>
    <w:p>
      <w:pPr>
        <w:pStyle w:val="7"/>
        <w:spacing w:before="1"/>
        <w:rPr>
          <w:rFonts w:ascii="黑体"/>
          <w:b w:val="0"/>
          <w:bCs w:val="0"/>
          <w:color w:val="0C0C0C" w:themeColor="text1" w:themeTint="F2"/>
          <w:sz w:val="17"/>
        </w:rPr>
      </w:pPr>
    </w:p>
    <w:p>
      <w:pPr>
        <w:pStyle w:val="30"/>
        <w:numPr>
          <w:ilvl w:val="0"/>
          <w:numId w:val="9"/>
        </w:numPr>
        <w:tabs>
          <w:tab w:val="left" w:pos="1684"/>
          <w:tab w:val="left" w:pos="1685"/>
        </w:tabs>
        <w:spacing w:before="90" w:after="0" w:line="240" w:lineRule="auto"/>
        <w:ind w:left="1684" w:right="0" w:hanging="425"/>
        <w:jc w:val="left"/>
        <w:rPr>
          <w:b w:val="0"/>
          <w:bCs w:val="0"/>
          <w:color w:val="0C0C0C" w:themeColor="text1" w:themeTint="F2"/>
          <w:sz w:val="21"/>
        </w:rPr>
      </w:pPr>
      <w:r>
        <w:rPr>
          <w:b w:val="0"/>
          <w:bCs w:val="0"/>
          <w:color w:val="0C0C0C" w:themeColor="text1" w:themeTint="F2"/>
          <w:sz w:val="21"/>
        </w:rPr>
        <w:t>投标文件初审</w:t>
      </w:r>
    </w:p>
    <w:p>
      <w:pPr>
        <w:pStyle w:val="7"/>
        <w:spacing w:before="3"/>
        <w:rPr>
          <w:b w:val="0"/>
          <w:bCs w:val="0"/>
          <w:color w:val="0C0C0C" w:themeColor="text1" w:themeTint="F2"/>
          <w:sz w:val="19"/>
        </w:rPr>
      </w:pPr>
    </w:p>
    <w:p>
      <w:pPr>
        <w:pStyle w:val="30"/>
        <w:numPr>
          <w:ilvl w:val="1"/>
          <w:numId w:val="9"/>
        </w:numPr>
        <w:tabs>
          <w:tab w:val="left" w:pos="1826"/>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初步评审</w:t>
      </w:r>
      <w:r>
        <w:rPr>
          <w:b w:val="0"/>
          <w:bCs w:val="0"/>
          <w:color w:val="252525" w:themeColor="text1" w:themeTint="D9"/>
          <w:sz w:val="21"/>
        </w:rPr>
        <w:t>分为</w:t>
      </w:r>
      <w:r>
        <w:rPr>
          <w:b w:val="0"/>
          <w:bCs w:val="0"/>
          <w:color w:val="000000" w:themeColor="text1"/>
          <w:sz w:val="21"/>
        </w:rPr>
        <w:t>资格</w:t>
      </w:r>
      <w:r>
        <w:rPr>
          <w:b w:val="0"/>
          <w:bCs w:val="0"/>
          <w:color w:val="252525" w:themeColor="text1" w:themeTint="D9"/>
          <w:sz w:val="21"/>
        </w:rPr>
        <w:t>性</w:t>
      </w:r>
      <w:r>
        <w:rPr>
          <w:b w:val="0"/>
          <w:bCs w:val="0"/>
          <w:color w:val="0C0C0C" w:themeColor="text1" w:themeTint="F2"/>
          <w:sz w:val="21"/>
        </w:rPr>
        <w:t>审查和符合性审查。</w:t>
      </w:r>
    </w:p>
    <w:p>
      <w:pPr>
        <w:pStyle w:val="7"/>
        <w:spacing w:before="5"/>
        <w:rPr>
          <w:b w:val="0"/>
          <w:bCs w:val="0"/>
          <w:color w:val="0C0C0C" w:themeColor="text1" w:themeTint="F2"/>
          <w:sz w:val="21"/>
        </w:rPr>
      </w:pPr>
    </w:p>
    <w:p>
      <w:pPr>
        <w:pStyle w:val="30"/>
        <w:numPr>
          <w:ilvl w:val="2"/>
          <w:numId w:val="9"/>
        </w:numPr>
        <w:tabs>
          <w:tab w:val="left" w:pos="2160"/>
        </w:tabs>
        <w:spacing w:before="0" w:after="0" w:line="240" w:lineRule="auto"/>
        <w:ind w:left="2160" w:right="0" w:hanging="420"/>
        <w:jc w:val="left"/>
        <w:rPr>
          <w:b w:val="0"/>
          <w:bCs w:val="0"/>
          <w:color w:val="0C0C0C" w:themeColor="text1" w:themeTint="F2"/>
          <w:sz w:val="21"/>
        </w:rPr>
      </w:pPr>
      <w:r>
        <w:rPr>
          <w:b w:val="0"/>
          <w:bCs w:val="0"/>
          <w:color w:val="0C0C0C" w:themeColor="text1" w:themeTint="F2"/>
          <w:sz w:val="21"/>
        </w:rPr>
        <w:t>资格性审查。</w:t>
      </w:r>
    </w:p>
    <w:p>
      <w:pPr>
        <w:pStyle w:val="7"/>
        <w:spacing w:before="7"/>
        <w:rPr>
          <w:b w:val="0"/>
          <w:bCs w:val="0"/>
          <w:color w:val="0C0C0C" w:themeColor="text1" w:themeTint="F2"/>
          <w:sz w:val="23"/>
        </w:rPr>
      </w:pPr>
    </w:p>
    <w:p>
      <w:pPr>
        <w:spacing w:before="0" w:line="367" w:lineRule="auto"/>
        <w:ind w:left="1740" w:right="1066" w:firstLine="420"/>
        <w:jc w:val="left"/>
        <w:rPr>
          <w:b w:val="0"/>
          <w:bCs w:val="0"/>
          <w:color w:val="0C0C0C" w:themeColor="text1" w:themeTint="F2"/>
          <w:sz w:val="21"/>
        </w:rPr>
      </w:pPr>
      <w:r>
        <w:rPr>
          <w:rFonts w:ascii="宋体" w:hAnsi="宋体" w:eastAsia="宋体" w:cs="宋体"/>
          <w:b w:val="0"/>
          <w:bCs w:val="0"/>
          <w:color w:val="0C0C0C" w:themeColor="text1" w:themeTint="F2"/>
          <w:sz w:val="21"/>
        </w:rPr>
        <w:t xml:space="preserve">根据法律法规和招标文件的规定，对投标文件中的资格证明、投标保证金等进行审  </w:t>
      </w:r>
      <w:r>
        <w:rPr>
          <w:b w:val="0"/>
          <w:bCs w:val="0"/>
          <w:color w:val="0C0C0C" w:themeColor="text1" w:themeTint="F2"/>
          <w:sz w:val="21"/>
        </w:rPr>
        <w:t>查，以确定投标人是否具备投标资格。</w:t>
      </w:r>
    </w:p>
    <w:p>
      <w:pPr>
        <w:pStyle w:val="30"/>
        <w:numPr>
          <w:ilvl w:val="2"/>
          <w:numId w:val="9"/>
        </w:numPr>
        <w:tabs>
          <w:tab w:val="left" w:pos="2160"/>
        </w:tabs>
        <w:spacing w:before="103" w:after="0" w:line="240" w:lineRule="auto"/>
        <w:ind w:left="2160" w:right="0" w:hanging="420"/>
        <w:jc w:val="left"/>
        <w:rPr>
          <w:b w:val="0"/>
          <w:bCs w:val="0"/>
          <w:color w:val="0C0C0C" w:themeColor="text1" w:themeTint="F2"/>
          <w:sz w:val="21"/>
        </w:rPr>
      </w:pPr>
      <w:r>
        <w:rPr>
          <w:b w:val="0"/>
          <w:bCs w:val="0"/>
          <w:color w:val="0C0C0C" w:themeColor="text1" w:themeTint="F2"/>
          <w:sz w:val="21"/>
        </w:rPr>
        <w:t>符合性审查。</w:t>
      </w:r>
    </w:p>
    <w:p>
      <w:pPr>
        <w:pStyle w:val="7"/>
        <w:spacing w:before="3"/>
        <w:rPr>
          <w:b w:val="0"/>
          <w:bCs w:val="0"/>
          <w:color w:val="0C0C0C" w:themeColor="text1" w:themeTint="F2"/>
          <w:sz w:val="17"/>
        </w:rPr>
      </w:pPr>
    </w:p>
    <w:p>
      <w:pPr>
        <w:spacing w:before="0" w:line="436" w:lineRule="auto"/>
        <w:ind w:left="1740" w:right="1259" w:firstLine="420"/>
        <w:jc w:val="both"/>
        <w:rPr>
          <w:b w:val="0"/>
          <w:bCs w:val="0"/>
          <w:color w:val="0C0C0C" w:themeColor="text1" w:themeTint="F2"/>
          <w:sz w:val="21"/>
        </w:rPr>
      </w:pPr>
      <w:r>
        <w:rPr>
          <w:b w:val="0"/>
          <w:bCs w:val="0"/>
          <w:color w:val="0C0C0C" w:themeColor="text1" w:themeTint="F2"/>
          <w:sz w:val="21"/>
        </w:rPr>
        <w:t>依据招标文件的规定，从投标文件的有效性、完整性和对招标文件的响应程度进行审查，以确定</w:t>
      </w:r>
      <w:r>
        <w:rPr>
          <w:b w:val="0"/>
          <w:bCs w:val="0"/>
          <w:strike w:val="0"/>
          <w:dstrike w:val="0"/>
          <w:color w:val="0C0C0C" w:themeColor="text1" w:themeTint="F2"/>
          <w:sz w:val="21"/>
        </w:rPr>
        <w:t>是否对</w:t>
      </w:r>
      <w:r>
        <w:rPr>
          <w:b w:val="0"/>
          <w:bCs w:val="0"/>
          <w:color w:val="0C0C0C" w:themeColor="text1" w:themeTint="F2"/>
          <w:sz w:val="21"/>
        </w:rPr>
        <w:t>招标文件的实质性要求作出响应。评标委员会决定投标文件的响应性只根据投标文件本身的内容，而不寻求外部的证据。</w:t>
      </w:r>
    </w:p>
    <w:p>
      <w:pPr>
        <w:spacing w:before="52"/>
        <w:ind w:left="1680" w:right="0" w:firstLine="0"/>
        <w:jc w:val="left"/>
        <w:rPr>
          <w:b w:val="0"/>
          <w:bCs w:val="0"/>
          <w:color w:val="0C0C0C" w:themeColor="text1" w:themeTint="F2"/>
          <w:sz w:val="21"/>
        </w:rPr>
      </w:pPr>
      <w:r>
        <w:rPr>
          <w:b w:val="0"/>
          <w:bCs w:val="0"/>
          <w:color w:val="0C0C0C" w:themeColor="text1" w:themeTint="F2"/>
          <w:sz w:val="21"/>
        </w:rPr>
        <w:t>（3）投标人不得通过修正或撤销不合要求的偏离从而使其投标成为实质上响应的投标。</w:t>
      </w:r>
    </w:p>
    <w:p>
      <w:pPr>
        <w:pStyle w:val="7"/>
        <w:spacing w:before="6"/>
        <w:rPr>
          <w:b w:val="0"/>
          <w:bCs w:val="0"/>
          <w:color w:val="0C0C0C" w:themeColor="text1" w:themeTint="F2"/>
          <w:sz w:val="23"/>
        </w:rPr>
      </w:pPr>
    </w:p>
    <w:p>
      <w:pPr>
        <w:pStyle w:val="30"/>
        <w:numPr>
          <w:ilvl w:val="0"/>
          <w:numId w:val="9"/>
        </w:numPr>
        <w:tabs>
          <w:tab w:val="left" w:pos="1684"/>
          <w:tab w:val="left" w:pos="1685"/>
        </w:tabs>
        <w:spacing w:before="0" w:after="0" w:line="240" w:lineRule="auto"/>
        <w:ind w:left="1684" w:right="0" w:hanging="425"/>
        <w:jc w:val="left"/>
        <w:rPr>
          <w:b w:val="0"/>
          <w:bCs w:val="0"/>
          <w:color w:val="0C0C0C" w:themeColor="text1" w:themeTint="F2"/>
          <w:sz w:val="21"/>
        </w:rPr>
      </w:pPr>
      <w:r>
        <w:rPr>
          <w:b w:val="0"/>
          <w:bCs w:val="0"/>
          <w:color w:val="0C0C0C" w:themeColor="text1" w:themeTint="F2"/>
          <w:sz w:val="21"/>
        </w:rPr>
        <w:t>澄清有关问题</w:t>
      </w:r>
    </w:p>
    <w:p>
      <w:pPr>
        <w:pStyle w:val="7"/>
        <w:spacing w:before="3"/>
        <w:rPr>
          <w:b w:val="0"/>
          <w:bCs w:val="0"/>
          <w:color w:val="0C0C0C" w:themeColor="text1" w:themeTint="F2"/>
          <w:sz w:val="19"/>
        </w:rPr>
      </w:pPr>
    </w:p>
    <w:p>
      <w:pPr>
        <w:pStyle w:val="30"/>
        <w:numPr>
          <w:ilvl w:val="1"/>
          <w:numId w:val="9"/>
        </w:numPr>
        <w:tabs>
          <w:tab w:val="left" w:pos="1827"/>
        </w:tabs>
        <w:spacing w:before="0" w:after="0" w:line="436" w:lineRule="auto"/>
        <w:ind w:left="1826" w:right="1228" w:hanging="567"/>
        <w:jc w:val="both"/>
        <w:rPr>
          <w:rFonts w:ascii="宋体" w:hAnsi="宋体" w:eastAsia="宋体" w:cs="宋体"/>
          <w:b w:val="0"/>
          <w:bCs w:val="0"/>
          <w:color w:val="0C0C0C" w:themeColor="text1" w:themeTint="F2"/>
          <w:sz w:val="21"/>
          <w:szCs w:val="22"/>
          <w:lang w:val="zh-CN" w:eastAsia="zh-CN" w:bidi="zh-CN"/>
        </w:rPr>
      </w:pPr>
      <w:r>
        <w:rPr>
          <w:rFonts w:ascii="宋体" w:hAnsi="宋体" w:eastAsia="宋体" w:cs="宋体"/>
          <w:b w:val="0"/>
          <w:bCs w:val="0"/>
          <w:color w:val="0C0C0C" w:themeColor="text1" w:themeTint="F2"/>
          <w:sz w:val="21"/>
          <w:szCs w:val="22"/>
          <w:lang w:val="zh-CN" w:eastAsia="zh-CN" w:bidi="zh-CN"/>
        </w:rPr>
        <w:t>对投标文件中含义不明确、同类问题表述不一致或者有明显文字和计算错误的内容，  评标委员会将以书面形式通知投标人作出必要的澄清、说明或者纠正。</w:t>
      </w:r>
    </w:p>
    <w:p>
      <w:pPr>
        <w:pStyle w:val="30"/>
        <w:numPr>
          <w:ilvl w:val="1"/>
          <w:numId w:val="9"/>
        </w:numPr>
        <w:tabs>
          <w:tab w:val="left" w:pos="1827"/>
        </w:tabs>
        <w:spacing w:before="0" w:after="0" w:line="434" w:lineRule="auto"/>
        <w:ind w:left="1826" w:right="1257" w:hanging="567"/>
        <w:jc w:val="both"/>
        <w:rPr>
          <w:b w:val="0"/>
          <w:bCs w:val="0"/>
          <w:color w:val="0C0C0C" w:themeColor="text1" w:themeTint="F2"/>
          <w:sz w:val="21"/>
        </w:rPr>
      </w:pPr>
      <w:r>
        <w:rPr>
          <w:rFonts w:ascii="宋体" w:hAnsi="宋体" w:eastAsia="宋体" w:cs="宋体"/>
          <w:b w:val="0"/>
          <w:bCs w:val="0"/>
          <w:color w:val="0C0C0C" w:themeColor="text1" w:themeTint="F2"/>
          <w:sz w:val="21"/>
          <w:szCs w:val="22"/>
          <w:lang w:val="zh-CN" w:eastAsia="zh-CN" w:bidi="zh-CN"/>
        </w:rPr>
        <w:t>投标人的澄清、说明或者补正采用书面形式，由其授权的代表签字，并不得超出投标  文</w:t>
      </w:r>
      <w:r>
        <w:rPr>
          <w:b w:val="0"/>
          <w:bCs w:val="0"/>
          <w:color w:val="0C0C0C" w:themeColor="text1" w:themeTint="F2"/>
          <w:spacing w:val="-4"/>
          <w:sz w:val="21"/>
        </w:rPr>
        <w:t>件的范围或者改变投标文件的实质性内容。</w:t>
      </w:r>
    </w:p>
    <w:p>
      <w:pPr>
        <w:pStyle w:val="30"/>
        <w:numPr>
          <w:ilvl w:val="1"/>
          <w:numId w:val="9"/>
        </w:numPr>
        <w:tabs>
          <w:tab w:val="left" w:pos="1827"/>
        </w:tabs>
        <w:spacing w:before="3" w:after="0" w:line="240" w:lineRule="auto"/>
        <w:ind w:left="1826" w:right="0" w:hanging="567"/>
        <w:jc w:val="both"/>
        <w:rPr>
          <w:b w:val="0"/>
          <w:bCs w:val="0"/>
          <w:color w:val="0C0C0C" w:themeColor="text1" w:themeTint="F2"/>
          <w:sz w:val="21"/>
        </w:rPr>
      </w:pPr>
      <w:r>
        <w:rPr>
          <w:b w:val="0"/>
          <w:bCs w:val="0"/>
          <w:color w:val="0C0C0C" w:themeColor="text1" w:themeTint="F2"/>
          <w:sz w:val="21"/>
        </w:rPr>
        <w:t>评标委员会不接受投标人主动提出的澄清、说明。</w:t>
      </w:r>
    </w:p>
    <w:p>
      <w:pPr>
        <w:pStyle w:val="7"/>
        <w:spacing w:before="3"/>
        <w:rPr>
          <w:b w:val="0"/>
          <w:bCs w:val="0"/>
          <w:color w:val="0C0C0C" w:themeColor="text1" w:themeTint="F2"/>
          <w:sz w:val="17"/>
        </w:rPr>
      </w:pPr>
    </w:p>
    <w:p>
      <w:pPr>
        <w:pStyle w:val="30"/>
        <w:numPr>
          <w:ilvl w:val="1"/>
          <w:numId w:val="9"/>
        </w:numPr>
        <w:tabs>
          <w:tab w:val="left" w:pos="1827"/>
        </w:tabs>
        <w:spacing w:before="0" w:after="0" w:line="434" w:lineRule="auto"/>
        <w:ind w:left="1826" w:right="1257" w:hanging="567"/>
        <w:jc w:val="both"/>
        <w:rPr>
          <w:rFonts w:ascii="宋体" w:hAnsi="宋体" w:eastAsia="宋体" w:cs="宋体"/>
          <w:b w:val="0"/>
          <w:bCs w:val="0"/>
          <w:color w:val="0C0C0C" w:themeColor="text1" w:themeTint="F2"/>
          <w:sz w:val="21"/>
          <w:szCs w:val="22"/>
          <w:lang w:val="zh-CN" w:eastAsia="zh-CN" w:bidi="zh-CN"/>
        </w:rPr>
      </w:pPr>
      <w:r>
        <w:rPr>
          <w:rFonts w:ascii="宋体" w:hAnsi="宋体" w:eastAsia="宋体" w:cs="宋体"/>
          <w:b w:val="0"/>
          <w:bCs w:val="0"/>
          <w:color w:val="0C0C0C" w:themeColor="text1" w:themeTint="F2"/>
          <w:sz w:val="21"/>
          <w:szCs w:val="22"/>
          <w:lang w:val="zh-CN" w:eastAsia="zh-CN" w:bidi="zh-CN"/>
        </w:rPr>
        <w:t>计算错误将按以下方法修正：如果投标文件的大写金额和小写金额不一致的，以大写  金额为准；总价金额与按单价汇总金额不一致的，以单价金额计算结果为准；单价金  额小数点有明显错位的，应以总价为准，并修改单价；若文字大写表示的数据与数字</w:t>
      </w:r>
    </w:p>
    <w:p>
      <w:pPr>
        <w:pStyle w:val="30"/>
        <w:numPr>
          <w:ilvl w:val="1"/>
          <w:numId w:val="9"/>
        </w:numPr>
        <w:tabs>
          <w:tab w:val="left" w:pos="1827"/>
        </w:tabs>
        <w:spacing w:before="0" w:after="0" w:line="434" w:lineRule="auto"/>
        <w:ind w:left="1826" w:right="1257" w:hanging="567"/>
        <w:jc w:val="both"/>
        <w:rPr>
          <w:rFonts w:ascii="宋体" w:hAnsi="宋体" w:eastAsia="宋体" w:cs="宋体"/>
          <w:b w:val="0"/>
          <w:bCs w:val="0"/>
          <w:color w:val="0C0C0C" w:themeColor="text1" w:themeTint="F2"/>
          <w:sz w:val="21"/>
          <w:szCs w:val="22"/>
          <w:lang w:val="zh-CN" w:eastAsia="zh-CN" w:bidi="zh-CN"/>
        </w:rPr>
        <w:sectPr>
          <w:pgSz w:w="11910" w:h="16840"/>
          <w:pgMar w:top="1420" w:right="540" w:bottom="860" w:left="540" w:header="0" w:footer="673" w:gutter="0"/>
        </w:sectPr>
      </w:pPr>
    </w:p>
    <w:p>
      <w:pPr>
        <w:spacing w:before="49" w:line="436" w:lineRule="auto"/>
        <w:ind w:left="1826" w:right="1195" w:firstLine="0"/>
        <w:jc w:val="left"/>
        <w:rPr>
          <w:b w:val="0"/>
          <w:bCs w:val="0"/>
          <w:color w:val="0C0C0C" w:themeColor="text1" w:themeTint="F2"/>
          <w:sz w:val="21"/>
        </w:rPr>
      </w:pPr>
      <w:r>
        <w:rPr>
          <w:b w:val="0"/>
          <w:bCs w:val="0"/>
          <w:color w:val="0C0C0C" w:themeColor="text1" w:themeTint="F2"/>
          <w:w w:val="95"/>
          <w:sz w:val="21"/>
        </w:rPr>
        <w:t xml:space="preserve">表示的有差别，则以文字大写表示的数据为准。若投标人拒绝接受上述修正，在评标  </w:t>
      </w:r>
      <w:r>
        <w:rPr>
          <w:b w:val="0"/>
          <w:bCs w:val="0"/>
          <w:color w:val="0C0C0C" w:themeColor="text1" w:themeTint="F2"/>
          <w:sz w:val="21"/>
        </w:rPr>
        <w:t>时将其视为无效投标。</w:t>
      </w:r>
    </w:p>
    <w:p>
      <w:pPr>
        <w:pStyle w:val="30"/>
        <w:numPr>
          <w:ilvl w:val="1"/>
          <w:numId w:val="9"/>
        </w:numPr>
        <w:tabs>
          <w:tab w:val="left" w:pos="1826"/>
          <w:tab w:val="left" w:pos="1827"/>
        </w:tabs>
        <w:spacing w:before="0" w:after="0" w:line="240" w:lineRule="auto"/>
        <w:ind w:left="1826" w:right="0" w:hanging="567"/>
        <w:jc w:val="left"/>
        <w:rPr>
          <w:b w:val="0"/>
          <w:bCs w:val="0"/>
          <w:color w:val="0C0C0C" w:themeColor="text1" w:themeTint="F2"/>
          <w:sz w:val="21"/>
        </w:rPr>
      </w:pPr>
      <w:r>
        <w:rPr>
          <w:b w:val="0"/>
          <w:bCs w:val="0"/>
          <w:color w:val="0C0C0C" w:themeColor="text1" w:themeTint="F2"/>
          <w:sz w:val="21"/>
        </w:rPr>
        <w:t>有效的书面澄清材料，是投标文件的补充材料，成为投标文件的组成部分。</w:t>
      </w:r>
    </w:p>
    <w:p>
      <w:pPr>
        <w:pStyle w:val="7"/>
        <w:spacing w:before="5"/>
        <w:rPr>
          <w:b w:val="0"/>
          <w:bCs w:val="0"/>
          <w:color w:val="0C0C0C" w:themeColor="text1" w:themeTint="F2"/>
          <w:sz w:val="21"/>
        </w:rPr>
      </w:pPr>
    </w:p>
    <w:p>
      <w:pPr>
        <w:pStyle w:val="30"/>
        <w:numPr>
          <w:ilvl w:val="0"/>
          <w:numId w:val="9"/>
        </w:numPr>
        <w:tabs>
          <w:tab w:val="left" w:pos="1684"/>
          <w:tab w:val="left" w:pos="1685"/>
        </w:tabs>
        <w:spacing w:before="0" w:after="0" w:line="240" w:lineRule="auto"/>
        <w:ind w:left="1684" w:right="0" w:hanging="425"/>
        <w:jc w:val="left"/>
        <w:rPr>
          <w:b w:val="0"/>
          <w:bCs w:val="0"/>
          <w:color w:val="0C0C0C" w:themeColor="text1" w:themeTint="F2"/>
          <w:sz w:val="21"/>
        </w:rPr>
      </w:pPr>
      <w:r>
        <w:rPr>
          <w:b w:val="0"/>
          <w:bCs w:val="0"/>
          <w:color w:val="0C0C0C" w:themeColor="text1" w:themeTint="F2"/>
          <w:sz w:val="21"/>
        </w:rPr>
        <w:t>比较与评价</w:t>
      </w:r>
    </w:p>
    <w:p>
      <w:pPr>
        <w:pStyle w:val="7"/>
        <w:spacing w:before="3"/>
        <w:rPr>
          <w:b w:val="0"/>
          <w:bCs w:val="0"/>
          <w:color w:val="0C0C0C" w:themeColor="text1" w:themeTint="F2"/>
          <w:sz w:val="19"/>
        </w:rPr>
      </w:pPr>
    </w:p>
    <w:p>
      <w:pPr>
        <w:pStyle w:val="30"/>
        <w:numPr>
          <w:ilvl w:val="1"/>
          <w:numId w:val="9"/>
        </w:numPr>
        <w:tabs>
          <w:tab w:val="left" w:pos="1826"/>
          <w:tab w:val="left" w:pos="1827"/>
        </w:tabs>
        <w:spacing w:before="0" w:after="0" w:line="434" w:lineRule="auto"/>
        <w:ind w:left="1826" w:right="1257" w:hanging="567"/>
        <w:jc w:val="left"/>
        <w:rPr>
          <w:b w:val="0"/>
          <w:bCs w:val="0"/>
          <w:color w:val="0C0C0C" w:themeColor="text1" w:themeTint="F2"/>
          <w:sz w:val="21"/>
        </w:rPr>
      </w:pPr>
      <w:r>
        <w:rPr>
          <w:b w:val="0"/>
          <w:bCs w:val="0"/>
          <w:color w:val="0C0C0C" w:themeColor="text1" w:themeTint="F2"/>
          <w:spacing w:val="-2"/>
          <w:w w:val="95"/>
          <w:sz w:val="21"/>
        </w:rPr>
        <w:t xml:space="preserve">评标委员会按照招标文件中规定的评标方法、标准和评标因素，对资格性检查和符合  </w:t>
      </w:r>
      <w:r>
        <w:rPr>
          <w:b w:val="0"/>
          <w:bCs w:val="0"/>
          <w:color w:val="0C0C0C" w:themeColor="text1" w:themeTint="F2"/>
          <w:spacing w:val="-2"/>
          <w:sz w:val="21"/>
        </w:rPr>
        <w:t>性检查合格的投标文件进行评估，综合比较与评价。</w:t>
      </w:r>
    </w:p>
    <w:p>
      <w:pPr>
        <w:pStyle w:val="30"/>
        <w:numPr>
          <w:ilvl w:val="1"/>
          <w:numId w:val="9"/>
        </w:numPr>
        <w:tabs>
          <w:tab w:val="left" w:pos="1826"/>
          <w:tab w:val="left" w:pos="1827"/>
        </w:tabs>
        <w:spacing w:before="3" w:after="0" w:line="436" w:lineRule="auto"/>
        <w:ind w:left="1826" w:right="1257" w:hanging="567"/>
        <w:jc w:val="left"/>
        <w:rPr>
          <w:b w:val="0"/>
          <w:bCs w:val="0"/>
          <w:color w:val="0C0C0C" w:themeColor="text1" w:themeTint="F2"/>
          <w:sz w:val="21"/>
        </w:rPr>
      </w:pPr>
      <w:r>
        <w:rPr>
          <w:b w:val="0"/>
          <w:bCs w:val="0"/>
          <w:color w:val="0C0C0C" w:themeColor="text1" w:themeTint="F2"/>
          <w:spacing w:val="-5"/>
          <w:w w:val="95"/>
          <w:sz w:val="21"/>
        </w:rPr>
        <w:t xml:space="preserve">评标时，评标委员会各成员独立对每个投标人的投标文件进行评价、评分，然后汇总  </w:t>
      </w:r>
      <w:r>
        <w:rPr>
          <w:b w:val="0"/>
          <w:bCs w:val="0"/>
          <w:color w:val="0C0C0C" w:themeColor="text1" w:themeTint="F2"/>
          <w:spacing w:val="-5"/>
          <w:sz w:val="21"/>
        </w:rPr>
        <w:t>每个投标人每项评分因素的得分。</w:t>
      </w:r>
    </w:p>
    <w:p>
      <w:pPr>
        <w:pStyle w:val="30"/>
        <w:numPr>
          <w:ilvl w:val="0"/>
          <w:numId w:val="9"/>
        </w:numPr>
        <w:tabs>
          <w:tab w:val="left" w:pos="1684"/>
          <w:tab w:val="left" w:pos="1685"/>
        </w:tabs>
        <w:spacing w:before="53" w:after="0" w:line="240" w:lineRule="auto"/>
        <w:ind w:left="1684" w:right="0" w:hanging="425"/>
        <w:jc w:val="left"/>
        <w:rPr>
          <w:b w:val="0"/>
          <w:bCs w:val="0"/>
          <w:color w:val="0C0C0C" w:themeColor="text1" w:themeTint="F2"/>
          <w:sz w:val="21"/>
        </w:rPr>
      </w:pPr>
      <w:r>
        <w:rPr>
          <w:b w:val="0"/>
          <w:bCs w:val="0"/>
          <w:color w:val="0C0C0C" w:themeColor="text1" w:themeTint="F2"/>
          <w:sz w:val="21"/>
        </w:rPr>
        <w:t>中标投标人数量</w:t>
      </w:r>
    </w:p>
    <w:p>
      <w:pPr>
        <w:pStyle w:val="7"/>
        <w:spacing w:before="3"/>
        <w:rPr>
          <w:b w:val="0"/>
          <w:bCs w:val="0"/>
          <w:color w:val="0C0C0C" w:themeColor="text1" w:themeTint="F2"/>
          <w:sz w:val="19"/>
        </w:rPr>
      </w:pPr>
    </w:p>
    <w:p>
      <w:pPr>
        <w:pStyle w:val="30"/>
        <w:numPr>
          <w:ilvl w:val="1"/>
          <w:numId w:val="9"/>
        </w:numPr>
        <w:tabs>
          <w:tab w:val="left" w:pos="1826"/>
          <w:tab w:val="left" w:pos="1827"/>
        </w:tabs>
        <w:spacing w:before="1" w:after="0" w:line="240" w:lineRule="auto"/>
        <w:ind w:left="1826" w:right="0" w:hanging="567"/>
        <w:jc w:val="left"/>
        <w:rPr>
          <w:b w:val="0"/>
          <w:bCs w:val="0"/>
          <w:color w:val="0C0C0C" w:themeColor="text1" w:themeTint="F2"/>
          <w:sz w:val="21"/>
        </w:rPr>
      </w:pPr>
      <w:r>
        <w:rPr>
          <w:b w:val="0"/>
          <w:bCs w:val="0"/>
          <w:color w:val="0C0C0C" w:themeColor="text1" w:themeTint="F2"/>
          <w:spacing w:val="-6"/>
          <w:sz w:val="21"/>
        </w:rPr>
        <w:t xml:space="preserve">中标投标人数量为 </w:t>
      </w:r>
      <w:r>
        <w:rPr>
          <w:b w:val="0"/>
          <w:bCs w:val="0"/>
          <w:color w:val="0C0C0C" w:themeColor="text1" w:themeTint="F2"/>
          <w:sz w:val="21"/>
        </w:rPr>
        <w:t>1</w:t>
      </w:r>
      <w:r>
        <w:rPr>
          <w:b w:val="0"/>
          <w:bCs w:val="0"/>
          <w:color w:val="0C0C0C" w:themeColor="text1" w:themeTint="F2"/>
          <w:spacing w:val="-18"/>
          <w:sz w:val="21"/>
        </w:rPr>
        <w:t xml:space="preserve"> 名。</w:t>
      </w:r>
    </w:p>
    <w:p>
      <w:pPr>
        <w:pStyle w:val="7"/>
        <w:spacing w:before="4"/>
        <w:rPr>
          <w:b w:val="0"/>
          <w:bCs w:val="0"/>
          <w:color w:val="0C0C0C" w:themeColor="text1" w:themeTint="F2"/>
          <w:sz w:val="21"/>
        </w:rPr>
      </w:pPr>
    </w:p>
    <w:p>
      <w:pPr>
        <w:pStyle w:val="30"/>
        <w:numPr>
          <w:ilvl w:val="0"/>
          <w:numId w:val="9"/>
        </w:numPr>
        <w:tabs>
          <w:tab w:val="left" w:pos="1684"/>
          <w:tab w:val="left" w:pos="1685"/>
        </w:tabs>
        <w:spacing w:before="0" w:after="0" w:line="240" w:lineRule="auto"/>
        <w:ind w:left="1684" w:right="0" w:hanging="425"/>
        <w:jc w:val="left"/>
        <w:rPr>
          <w:b w:val="0"/>
          <w:bCs w:val="0"/>
          <w:color w:val="0C0C0C" w:themeColor="text1" w:themeTint="F2"/>
          <w:sz w:val="21"/>
        </w:rPr>
      </w:pPr>
      <w:r>
        <w:rPr>
          <w:b w:val="0"/>
          <w:bCs w:val="0"/>
          <w:color w:val="0C0C0C" w:themeColor="text1" w:themeTint="F2"/>
          <w:sz w:val="21"/>
        </w:rPr>
        <w:t>推荐中标候选人名单</w:t>
      </w:r>
    </w:p>
    <w:p>
      <w:pPr>
        <w:pStyle w:val="7"/>
        <w:spacing w:before="4"/>
        <w:rPr>
          <w:b w:val="0"/>
          <w:bCs w:val="0"/>
          <w:color w:val="0C0C0C" w:themeColor="text1" w:themeTint="F2"/>
          <w:sz w:val="19"/>
        </w:rPr>
      </w:pPr>
    </w:p>
    <w:p>
      <w:pPr>
        <w:pStyle w:val="30"/>
        <w:numPr>
          <w:ilvl w:val="1"/>
          <w:numId w:val="9"/>
        </w:numPr>
        <w:tabs>
          <w:tab w:val="left" w:pos="1826"/>
          <w:tab w:val="left" w:pos="1827"/>
        </w:tabs>
        <w:spacing w:before="0" w:after="0" w:line="436" w:lineRule="auto"/>
        <w:ind w:left="1826" w:right="1257" w:hanging="567"/>
        <w:jc w:val="left"/>
        <w:rPr>
          <w:b w:val="0"/>
          <w:bCs w:val="0"/>
          <w:color w:val="0C0C0C" w:themeColor="text1" w:themeTint="F2"/>
          <w:sz w:val="21"/>
        </w:rPr>
      </w:pPr>
      <w:r>
        <w:rPr>
          <w:b w:val="0"/>
          <w:bCs w:val="0"/>
          <w:color w:val="0C0C0C" w:themeColor="text1" w:themeTint="F2"/>
          <w:sz w:val="21"/>
        </w:rPr>
        <w:t>当对通过资格性和符合性审查的投标人≥3</w:t>
      </w:r>
      <w:r>
        <w:rPr>
          <w:b w:val="0"/>
          <w:bCs w:val="0"/>
          <w:color w:val="0C0C0C" w:themeColor="text1" w:themeTint="F2"/>
          <w:spacing w:val="-7"/>
          <w:sz w:val="21"/>
        </w:rPr>
        <w:t xml:space="preserve"> 时，选择排序第一的中标候选投标人作为中标人推荐给委托人。</w:t>
      </w:r>
    </w:p>
    <w:p>
      <w:pPr>
        <w:pStyle w:val="30"/>
        <w:numPr>
          <w:ilvl w:val="1"/>
          <w:numId w:val="9"/>
        </w:numPr>
        <w:tabs>
          <w:tab w:val="left" w:pos="1826"/>
          <w:tab w:val="left" w:pos="1827"/>
        </w:tabs>
        <w:spacing w:before="0" w:after="0" w:line="434" w:lineRule="auto"/>
        <w:ind w:left="1826" w:right="1257" w:hanging="567"/>
        <w:jc w:val="left"/>
        <w:rPr>
          <w:b w:val="0"/>
          <w:bCs w:val="0"/>
          <w:color w:val="0C0C0C" w:themeColor="text1" w:themeTint="F2"/>
          <w:sz w:val="21"/>
        </w:rPr>
      </w:pPr>
      <w:r>
        <w:rPr>
          <w:b w:val="0"/>
          <w:bCs w:val="0"/>
          <w:color w:val="0C0C0C" w:themeColor="text1" w:themeTint="F2"/>
          <w:spacing w:val="-3"/>
          <w:w w:val="95"/>
          <w:sz w:val="22"/>
          <w:szCs w:val="24"/>
        </w:rPr>
        <w:t xml:space="preserve">按评审后得分由高到低顺序排列。得分相同的，按投标报价由低到高顺序排列。得分  </w:t>
      </w:r>
      <w:r>
        <w:rPr>
          <w:b w:val="0"/>
          <w:bCs w:val="0"/>
          <w:color w:val="0C0C0C" w:themeColor="text1" w:themeTint="F2"/>
          <w:spacing w:val="-3"/>
          <w:sz w:val="21"/>
        </w:rPr>
        <w:t>且投标报价相同的，按技术指标优劣顺序排列。</w:t>
      </w:r>
    </w:p>
    <w:p>
      <w:pPr>
        <w:pStyle w:val="30"/>
        <w:numPr>
          <w:ilvl w:val="1"/>
          <w:numId w:val="9"/>
        </w:numPr>
        <w:tabs>
          <w:tab w:val="left" w:pos="1826"/>
          <w:tab w:val="left" w:pos="1827"/>
        </w:tabs>
        <w:spacing w:before="2" w:after="0" w:line="240" w:lineRule="auto"/>
        <w:ind w:left="1826" w:right="0" w:hanging="567"/>
        <w:jc w:val="left"/>
        <w:rPr>
          <w:b w:val="0"/>
          <w:bCs w:val="0"/>
          <w:color w:val="0C0C0C" w:themeColor="text1" w:themeTint="F2"/>
          <w:sz w:val="21"/>
        </w:rPr>
      </w:pPr>
      <w:r>
        <w:rPr>
          <w:b w:val="0"/>
          <w:bCs w:val="0"/>
          <w:color w:val="0C0C0C" w:themeColor="text1" w:themeTint="F2"/>
          <w:sz w:val="21"/>
        </w:rPr>
        <w:t>当对通过资格性和符合性审查的投标人&lt;3</w:t>
      </w:r>
      <w:r>
        <w:rPr>
          <w:b w:val="0"/>
          <w:bCs w:val="0"/>
          <w:color w:val="0C0C0C" w:themeColor="text1" w:themeTint="F2"/>
          <w:spacing w:val="-13"/>
          <w:sz w:val="21"/>
        </w:rPr>
        <w:t xml:space="preserve"> 时，按第三章第 </w:t>
      </w:r>
      <w:r>
        <w:rPr>
          <w:b w:val="0"/>
          <w:bCs w:val="0"/>
          <w:color w:val="0C0C0C" w:themeColor="text1" w:themeTint="F2"/>
          <w:sz w:val="21"/>
        </w:rPr>
        <w:t>33</w:t>
      </w:r>
      <w:r>
        <w:rPr>
          <w:b w:val="0"/>
          <w:bCs w:val="0"/>
          <w:color w:val="0C0C0C" w:themeColor="text1" w:themeTint="F2"/>
          <w:spacing w:val="-9"/>
          <w:sz w:val="21"/>
        </w:rPr>
        <w:t xml:space="preserve"> 条规定执行。</w:t>
      </w:r>
    </w:p>
    <w:p>
      <w:pPr>
        <w:pStyle w:val="7"/>
        <w:spacing w:before="5"/>
        <w:rPr>
          <w:b w:val="0"/>
          <w:bCs w:val="0"/>
          <w:color w:val="0C0C0C" w:themeColor="text1" w:themeTint="F2"/>
          <w:sz w:val="21"/>
        </w:rPr>
      </w:pPr>
    </w:p>
    <w:p>
      <w:pPr>
        <w:pStyle w:val="30"/>
        <w:numPr>
          <w:ilvl w:val="0"/>
          <w:numId w:val="9"/>
        </w:numPr>
        <w:tabs>
          <w:tab w:val="left" w:pos="1684"/>
          <w:tab w:val="left" w:pos="1685"/>
        </w:tabs>
        <w:spacing w:before="0" w:after="0" w:line="240" w:lineRule="auto"/>
        <w:ind w:left="1684" w:right="0" w:hanging="425"/>
        <w:jc w:val="left"/>
        <w:rPr>
          <w:b w:val="0"/>
          <w:bCs w:val="0"/>
          <w:color w:val="0C0C0C" w:themeColor="text1" w:themeTint="F2"/>
          <w:sz w:val="21"/>
        </w:rPr>
      </w:pPr>
      <w:r>
        <w:rPr>
          <w:b w:val="0"/>
          <w:bCs w:val="0"/>
          <w:color w:val="0C0C0C" w:themeColor="text1" w:themeTint="F2"/>
          <w:sz w:val="21"/>
        </w:rPr>
        <w:t>编写评标报告</w:t>
      </w:r>
    </w:p>
    <w:p>
      <w:pPr>
        <w:pStyle w:val="7"/>
        <w:spacing w:before="3"/>
        <w:rPr>
          <w:b w:val="0"/>
          <w:bCs w:val="0"/>
          <w:color w:val="0C0C0C" w:themeColor="text1" w:themeTint="F2"/>
          <w:sz w:val="19"/>
        </w:rPr>
      </w:pPr>
    </w:p>
    <w:p>
      <w:pPr>
        <w:pStyle w:val="30"/>
        <w:numPr>
          <w:ilvl w:val="1"/>
          <w:numId w:val="9"/>
        </w:numPr>
        <w:tabs>
          <w:tab w:val="left" w:pos="1826"/>
          <w:tab w:val="left" w:pos="1827"/>
        </w:tabs>
        <w:spacing w:before="1" w:after="0" w:line="436" w:lineRule="auto"/>
        <w:ind w:left="1826" w:right="1259" w:hanging="567"/>
        <w:jc w:val="left"/>
        <w:rPr>
          <w:b w:val="0"/>
          <w:bCs w:val="0"/>
          <w:color w:val="0C0C0C" w:themeColor="text1" w:themeTint="F2"/>
          <w:sz w:val="21"/>
        </w:rPr>
      </w:pPr>
      <w:r>
        <w:rPr>
          <w:b w:val="0"/>
          <w:bCs w:val="0"/>
          <w:color w:val="0C0C0C" w:themeColor="text1" w:themeTint="F2"/>
          <w:spacing w:val="3"/>
          <w:w w:val="95"/>
          <w:sz w:val="22"/>
          <w:szCs w:val="24"/>
        </w:rPr>
        <w:t xml:space="preserve">评标报告是评标委员会根据全体评标成员签字的原始评标记录和评标结果编写的报  </w:t>
      </w:r>
      <w:r>
        <w:rPr>
          <w:b w:val="0"/>
          <w:bCs w:val="0"/>
          <w:color w:val="0C0C0C" w:themeColor="text1" w:themeTint="F2"/>
          <w:spacing w:val="3"/>
          <w:sz w:val="21"/>
        </w:rPr>
        <w:t>告，其主要内容包括：</w:t>
      </w:r>
    </w:p>
    <w:p>
      <w:pPr>
        <w:pStyle w:val="30"/>
        <w:numPr>
          <w:ilvl w:val="0"/>
          <w:numId w:val="10"/>
        </w:numPr>
        <w:tabs>
          <w:tab w:val="left" w:pos="2211"/>
        </w:tabs>
        <w:spacing w:before="0" w:after="0" w:line="240" w:lineRule="auto"/>
        <w:ind w:left="2210" w:right="0" w:hanging="527"/>
        <w:jc w:val="left"/>
        <w:rPr>
          <w:b w:val="0"/>
          <w:bCs w:val="0"/>
          <w:color w:val="0C0C0C" w:themeColor="text1" w:themeTint="F2"/>
          <w:sz w:val="21"/>
        </w:rPr>
      </w:pPr>
      <w:r>
        <w:rPr>
          <w:b w:val="0"/>
          <w:bCs w:val="0"/>
          <w:color w:val="0C0C0C" w:themeColor="text1" w:themeTint="F2"/>
          <w:sz w:val="21"/>
        </w:rPr>
        <w:t>招标公告刊登的媒体名称、开标日期和地点；</w:t>
      </w:r>
    </w:p>
    <w:p>
      <w:pPr>
        <w:pStyle w:val="7"/>
        <w:spacing w:before="12"/>
        <w:rPr>
          <w:b w:val="0"/>
          <w:bCs w:val="0"/>
          <w:color w:val="0C0C0C" w:themeColor="text1" w:themeTint="F2"/>
          <w:sz w:val="16"/>
        </w:rPr>
      </w:pPr>
    </w:p>
    <w:p>
      <w:pPr>
        <w:pStyle w:val="30"/>
        <w:numPr>
          <w:ilvl w:val="0"/>
          <w:numId w:val="10"/>
        </w:numPr>
        <w:tabs>
          <w:tab w:val="left" w:pos="2211"/>
        </w:tabs>
        <w:spacing w:before="0" w:after="0" w:line="240" w:lineRule="auto"/>
        <w:ind w:left="2210" w:right="0" w:hanging="527"/>
        <w:jc w:val="left"/>
        <w:rPr>
          <w:b w:val="0"/>
          <w:bCs w:val="0"/>
          <w:color w:val="0C0C0C" w:themeColor="text1" w:themeTint="F2"/>
          <w:sz w:val="21"/>
        </w:rPr>
      </w:pPr>
      <w:r>
        <w:rPr>
          <w:b w:val="0"/>
          <w:bCs w:val="0"/>
          <w:color w:val="0C0C0C" w:themeColor="text1" w:themeTint="F2"/>
          <w:sz w:val="21"/>
        </w:rPr>
        <w:t>购买招标文件的投标人名单和评标委员会成员名单；</w:t>
      </w:r>
    </w:p>
    <w:p>
      <w:pPr>
        <w:pStyle w:val="7"/>
        <w:spacing w:before="3"/>
        <w:rPr>
          <w:b w:val="0"/>
          <w:bCs w:val="0"/>
          <w:color w:val="0C0C0C" w:themeColor="text1" w:themeTint="F2"/>
          <w:sz w:val="17"/>
        </w:rPr>
      </w:pPr>
    </w:p>
    <w:p>
      <w:pPr>
        <w:pStyle w:val="30"/>
        <w:numPr>
          <w:ilvl w:val="0"/>
          <w:numId w:val="10"/>
        </w:numPr>
        <w:tabs>
          <w:tab w:val="left" w:pos="2211"/>
        </w:tabs>
        <w:spacing w:before="0" w:after="0" w:line="240" w:lineRule="auto"/>
        <w:ind w:left="2210" w:right="0" w:hanging="527"/>
        <w:jc w:val="left"/>
        <w:rPr>
          <w:b w:val="0"/>
          <w:bCs w:val="0"/>
          <w:color w:val="0C0C0C" w:themeColor="text1" w:themeTint="F2"/>
          <w:sz w:val="21"/>
        </w:rPr>
      </w:pPr>
      <w:r>
        <w:rPr>
          <w:b w:val="0"/>
          <w:bCs w:val="0"/>
          <w:color w:val="0C0C0C" w:themeColor="text1" w:themeTint="F2"/>
          <w:sz w:val="21"/>
        </w:rPr>
        <w:t>评标方法和标准；</w:t>
      </w:r>
    </w:p>
    <w:p>
      <w:pPr>
        <w:pStyle w:val="7"/>
        <w:spacing w:before="3"/>
        <w:rPr>
          <w:b w:val="0"/>
          <w:bCs w:val="0"/>
          <w:color w:val="0C0C0C" w:themeColor="text1" w:themeTint="F2"/>
          <w:sz w:val="17"/>
        </w:rPr>
      </w:pPr>
    </w:p>
    <w:p>
      <w:pPr>
        <w:pStyle w:val="30"/>
        <w:numPr>
          <w:ilvl w:val="0"/>
          <w:numId w:val="10"/>
        </w:numPr>
        <w:tabs>
          <w:tab w:val="left" w:pos="2211"/>
        </w:tabs>
        <w:spacing w:before="0" w:after="0" w:line="240" w:lineRule="auto"/>
        <w:ind w:left="2210" w:right="0" w:hanging="527"/>
        <w:jc w:val="left"/>
        <w:rPr>
          <w:b w:val="0"/>
          <w:bCs w:val="0"/>
          <w:color w:val="0C0C0C" w:themeColor="text1" w:themeTint="F2"/>
          <w:sz w:val="21"/>
        </w:rPr>
      </w:pPr>
      <w:r>
        <w:rPr>
          <w:b w:val="0"/>
          <w:bCs w:val="0"/>
          <w:color w:val="0C0C0C" w:themeColor="text1" w:themeTint="F2"/>
          <w:sz w:val="21"/>
        </w:rPr>
        <w:t>开标记录和评标情况及说明，包括投标无效投标人名单及原因；</w:t>
      </w:r>
    </w:p>
    <w:p>
      <w:pPr>
        <w:pStyle w:val="7"/>
        <w:spacing w:before="2"/>
        <w:rPr>
          <w:b w:val="0"/>
          <w:bCs w:val="0"/>
          <w:color w:val="0C0C0C" w:themeColor="text1" w:themeTint="F2"/>
          <w:sz w:val="17"/>
        </w:rPr>
      </w:pPr>
    </w:p>
    <w:p>
      <w:pPr>
        <w:pStyle w:val="30"/>
        <w:numPr>
          <w:ilvl w:val="0"/>
          <w:numId w:val="10"/>
        </w:numPr>
        <w:tabs>
          <w:tab w:val="left" w:pos="2211"/>
        </w:tabs>
        <w:spacing w:before="1" w:after="0" w:line="240" w:lineRule="auto"/>
        <w:ind w:left="2210" w:right="0" w:hanging="527"/>
        <w:jc w:val="left"/>
        <w:rPr>
          <w:b w:val="0"/>
          <w:bCs w:val="0"/>
          <w:color w:val="0C0C0C" w:themeColor="text1" w:themeTint="F2"/>
          <w:sz w:val="21"/>
        </w:rPr>
      </w:pPr>
      <w:r>
        <w:rPr>
          <w:b w:val="0"/>
          <w:bCs w:val="0"/>
          <w:color w:val="0C0C0C" w:themeColor="text1" w:themeTint="F2"/>
          <w:sz w:val="21"/>
        </w:rPr>
        <w:t>评标结果和中标候选投标人排序表；</w:t>
      </w:r>
    </w:p>
    <w:p>
      <w:pPr>
        <w:pStyle w:val="7"/>
        <w:rPr>
          <w:b w:val="0"/>
          <w:bCs w:val="0"/>
          <w:color w:val="0C0C0C" w:themeColor="text1" w:themeTint="F2"/>
          <w:sz w:val="17"/>
        </w:rPr>
      </w:pPr>
    </w:p>
    <w:p>
      <w:pPr>
        <w:pStyle w:val="30"/>
        <w:numPr>
          <w:ilvl w:val="0"/>
          <w:numId w:val="10"/>
        </w:numPr>
        <w:tabs>
          <w:tab w:val="left" w:pos="2211"/>
        </w:tabs>
        <w:spacing w:before="0" w:after="0" w:line="240" w:lineRule="auto"/>
        <w:ind w:left="2210" w:right="0" w:hanging="527"/>
        <w:jc w:val="left"/>
        <w:rPr>
          <w:b w:val="0"/>
          <w:bCs w:val="0"/>
          <w:color w:val="0C0C0C" w:themeColor="text1" w:themeTint="F2"/>
          <w:sz w:val="21"/>
        </w:rPr>
      </w:pPr>
      <w:r>
        <w:rPr>
          <w:b w:val="0"/>
          <w:bCs w:val="0"/>
          <w:color w:val="0C0C0C" w:themeColor="text1" w:themeTint="F2"/>
          <w:sz w:val="21"/>
        </w:rPr>
        <w:t>评标委员会的授标建议。</w:t>
      </w:r>
    </w:p>
    <w:p>
      <w:pPr>
        <w:spacing w:after="0" w:line="240" w:lineRule="auto"/>
        <w:jc w:val="left"/>
        <w:rPr>
          <w:b w:val="0"/>
          <w:bCs w:val="0"/>
          <w:color w:val="0C0C0C" w:themeColor="text1" w:themeTint="F2"/>
          <w:sz w:val="21"/>
        </w:rPr>
        <w:sectPr>
          <w:pgSz w:w="11910" w:h="16840"/>
          <w:pgMar w:top="1480" w:right="540" w:bottom="1280" w:left="540" w:header="0" w:footer="673" w:gutter="0"/>
        </w:sectPr>
      </w:pPr>
    </w:p>
    <w:p>
      <w:pPr>
        <w:pStyle w:val="3"/>
        <w:outlineLvl w:val="0"/>
        <w:rPr>
          <w:b w:val="0"/>
          <w:bCs w:val="0"/>
          <w:color w:val="0C0C0C" w:themeColor="text1" w:themeTint="F2"/>
        </w:rPr>
      </w:pPr>
      <w:bookmarkStart w:id="17" w:name="第六章合同条款"/>
      <w:bookmarkEnd w:id="17"/>
      <w:bookmarkStart w:id="18" w:name="_Toc17349"/>
      <w:r>
        <w:rPr>
          <w:b w:val="0"/>
          <w:bCs w:val="0"/>
          <w:color w:val="0C0C0C" w:themeColor="text1" w:themeTint="F2"/>
        </w:rPr>
        <w:t>第六章合同条款</w:t>
      </w:r>
      <w:bookmarkEnd w:id="18"/>
    </w:p>
    <w:p>
      <w:pPr>
        <w:pStyle w:val="7"/>
        <w:rPr>
          <w:b w:val="0"/>
          <w:bCs w:val="0"/>
          <w:color w:val="0C0C0C" w:themeColor="text1" w:themeTint="F2"/>
          <w:sz w:val="17"/>
        </w:rPr>
      </w:pPr>
    </w:p>
    <w:p>
      <w:pPr>
        <w:pStyle w:val="6"/>
        <w:numPr>
          <w:ilvl w:val="0"/>
          <w:numId w:val="11"/>
        </w:numPr>
        <w:tabs>
          <w:tab w:val="left" w:pos="1504"/>
        </w:tabs>
        <w:spacing w:before="67" w:after="0" w:line="240" w:lineRule="auto"/>
        <w:ind w:left="1503" w:right="0" w:hanging="244"/>
        <w:jc w:val="left"/>
        <w:rPr>
          <w:b w:val="0"/>
          <w:bCs w:val="0"/>
          <w:color w:val="0C0C0C" w:themeColor="text1" w:themeTint="F2"/>
        </w:rPr>
      </w:pPr>
      <w:r>
        <w:rPr>
          <w:b w:val="0"/>
          <w:bCs w:val="0"/>
          <w:color w:val="0C0C0C" w:themeColor="text1" w:themeTint="F2"/>
        </w:rPr>
        <w:t>定义</w:t>
      </w:r>
    </w:p>
    <w:p>
      <w:pPr>
        <w:pStyle w:val="7"/>
        <w:spacing w:before="1"/>
        <w:rPr>
          <w:b w:val="0"/>
          <w:bCs w:val="0"/>
          <w:color w:val="0C0C0C" w:themeColor="text1" w:themeTint="F2"/>
          <w:sz w:val="25"/>
        </w:rPr>
      </w:pPr>
    </w:p>
    <w:p>
      <w:pPr>
        <w:pStyle w:val="30"/>
        <w:numPr>
          <w:ilvl w:val="1"/>
          <w:numId w:val="11"/>
        </w:numPr>
        <w:tabs>
          <w:tab w:val="left" w:pos="2101"/>
        </w:tabs>
        <w:spacing w:before="0" w:after="0" w:line="240" w:lineRule="auto"/>
        <w:ind w:left="2101" w:right="0" w:hanging="361"/>
        <w:jc w:val="left"/>
        <w:rPr>
          <w:b w:val="0"/>
          <w:bCs w:val="0"/>
          <w:color w:val="0C0C0C" w:themeColor="text1" w:themeTint="F2"/>
          <w:sz w:val="24"/>
        </w:rPr>
      </w:pPr>
      <w:r>
        <w:rPr>
          <w:b w:val="0"/>
          <w:bCs w:val="0"/>
          <w:color w:val="0C0C0C" w:themeColor="text1" w:themeTint="F2"/>
          <w:sz w:val="24"/>
        </w:rPr>
        <w:t>合同当事人</w:t>
      </w:r>
    </w:p>
    <w:p>
      <w:pPr>
        <w:pStyle w:val="7"/>
        <w:spacing w:before="3"/>
        <w:rPr>
          <w:b w:val="0"/>
          <w:bCs w:val="0"/>
          <w:color w:val="0C0C0C" w:themeColor="text1" w:themeTint="F2"/>
          <w:sz w:val="25"/>
        </w:rPr>
      </w:pPr>
    </w:p>
    <w:p>
      <w:pPr>
        <w:pStyle w:val="30"/>
        <w:numPr>
          <w:ilvl w:val="0"/>
          <w:numId w:val="12"/>
        </w:numPr>
        <w:tabs>
          <w:tab w:val="left" w:pos="2341"/>
        </w:tabs>
        <w:spacing w:before="0" w:after="0" w:line="362" w:lineRule="auto"/>
        <w:ind w:left="1260" w:right="1257" w:firstLine="480"/>
        <w:jc w:val="left"/>
        <w:rPr>
          <w:b w:val="0"/>
          <w:bCs w:val="0"/>
          <w:color w:val="0C0C0C" w:themeColor="text1" w:themeTint="F2"/>
          <w:sz w:val="24"/>
        </w:rPr>
      </w:pPr>
      <w:r>
        <w:rPr>
          <w:b w:val="0"/>
          <w:bCs w:val="0"/>
          <w:color w:val="0C0C0C" w:themeColor="text1" w:themeTint="F2"/>
          <w:spacing w:val="-1"/>
          <w:sz w:val="24"/>
        </w:rPr>
        <w:t>招标人(以下称甲方)是指使用财政性资金，通过政府采购程序向供应</w:t>
      </w:r>
      <w:r>
        <w:rPr>
          <w:b w:val="0"/>
          <w:bCs w:val="0"/>
          <w:color w:val="0C0C0C" w:themeColor="text1" w:themeTint="F2"/>
          <w:sz w:val="24"/>
        </w:rPr>
        <w:t>商购买货物、服务的国家机关、事业单位、团体组织。</w:t>
      </w:r>
    </w:p>
    <w:p>
      <w:pPr>
        <w:pStyle w:val="30"/>
        <w:numPr>
          <w:ilvl w:val="0"/>
          <w:numId w:val="12"/>
        </w:numPr>
        <w:tabs>
          <w:tab w:val="left" w:pos="2341"/>
        </w:tabs>
        <w:spacing w:before="168" w:after="0" w:line="362" w:lineRule="auto"/>
        <w:ind w:left="1260" w:right="1257" w:firstLine="480"/>
        <w:jc w:val="left"/>
        <w:rPr>
          <w:b w:val="0"/>
          <w:bCs w:val="0"/>
          <w:color w:val="0C0C0C" w:themeColor="text1" w:themeTint="F2"/>
          <w:sz w:val="24"/>
        </w:rPr>
      </w:pPr>
      <w:r>
        <w:rPr>
          <w:b w:val="0"/>
          <w:bCs w:val="0"/>
          <w:color w:val="0C0C0C" w:themeColor="text1" w:themeTint="F2"/>
          <w:spacing w:val="-1"/>
          <w:sz w:val="24"/>
        </w:rPr>
        <w:t xml:space="preserve">供应商(以下称乙方)是指参加政府采购活动而取得中标或成交结果， </w:t>
      </w:r>
      <w:r>
        <w:rPr>
          <w:b w:val="0"/>
          <w:bCs w:val="0"/>
          <w:color w:val="0C0C0C" w:themeColor="text1" w:themeTint="F2"/>
          <w:sz w:val="24"/>
        </w:rPr>
        <w:t>并向采购人提供货物、服务的法人、其他组织或者自然人。</w:t>
      </w:r>
    </w:p>
    <w:p>
      <w:pPr>
        <w:pStyle w:val="30"/>
        <w:numPr>
          <w:ilvl w:val="1"/>
          <w:numId w:val="11"/>
        </w:numPr>
        <w:tabs>
          <w:tab w:val="left" w:pos="2160"/>
        </w:tabs>
        <w:spacing w:before="169" w:after="0" w:line="240" w:lineRule="auto"/>
        <w:ind w:left="2160" w:right="0" w:hanging="420"/>
        <w:jc w:val="left"/>
        <w:rPr>
          <w:b w:val="0"/>
          <w:bCs w:val="0"/>
          <w:color w:val="0C0C0C" w:themeColor="text1" w:themeTint="F2"/>
          <w:sz w:val="24"/>
        </w:rPr>
      </w:pPr>
      <w:r>
        <w:rPr>
          <w:b w:val="0"/>
          <w:bCs w:val="0"/>
          <w:color w:val="0C0C0C" w:themeColor="text1" w:themeTint="F2"/>
          <w:sz w:val="24"/>
        </w:rPr>
        <w:t>本合同下列术语应解释为：</w:t>
      </w:r>
    </w:p>
    <w:p>
      <w:pPr>
        <w:pStyle w:val="7"/>
        <w:rPr>
          <w:b w:val="0"/>
          <w:bCs w:val="0"/>
          <w:color w:val="0C0C0C" w:themeColor="text1" w:themeTint="F2"/>
          <w:sz w:val="25"/>
        </w:rPr>
      </w:pPr>
    </w:p>
    <w:p>
      <w:pPr>
        <w:pStyle w:val="30"/>
        <w:numPr>
          <w:ilvl w:val="0"/>
          <w:numId w:val="13"/>
        </w:numPr>
        <w:tabs>
          <w:tab w:val="left" w:pos="2341"/>
        </w:tabs>
        <w:spacing w:before="1" w:after="0" w:line="364" w:lineRule="auto"/>
        <w:ind w:left="1260" w:right="1033" w:firstLine="480"/>
        <w:jc w:val="left"/>
        <w:rPr>
          <w:b w:val="0"/>
          <w:bCs w:val="0"/>
          <w:color w:val="0C0C0C" w:themeColor="text1" w:themeTint="F2"/>
          <w:sz w:val="24"/>
        </w:rPr>
      </w:pPr>
      <w:r>
        <w:rPr>
          <w:b w:val="0"/>
          <w:bCs w:val="0"/>
          <w:color w:val="0C0C0C" w:themeColor="text1" w:themeTint="F2"/>
          <w:spacing w:val="-7"/>
          <w:sz w:val="24"/>
        </w:rPr>
        <w:t>“合同”系指甲乙双方签署的、政府采购合同协议书中载明的甲乙双方</w:t>
      </w:r>
      <w:r>
        <w:rPr>
          <w:b w:val="0"/>
          <w:bCs w:val="0"/>
          <w:color w:val="0C0C0C" w:themeColor="text1" w:themeTint="F2"/>
          <w:spacing w:val="-14"/>
          <w:sz w:val="24"/>
        </w:rPr>
        <w:t>所达成的协议，包括所有的附件、附录和上述文件所提到的构成合同的所有文件。</w:t>
      </w:r>
    </w:p>
    <w:p>
      <w:pPr>
        <w:pStyle w:val="30"/>
        <w:numPr>
          <w:ilvl w:val="0"/>
          <w:numId w:val="13"/>
        </w:numPr>
        <w:tabs>
          <w:tab w:val="left" w:pos="2341"/>
        </w:tabs>
        <w:spacing w:before="162" w:after="0" w:line="240" w:lineRule="auto"/>
        <w:ind w:left="2341" w:right="0" w:hanging="601"/>
        <w:jc w:val="left"/>
        <w:rPr>
          <w:b w:val="0"/>
          <w:bCs w:val="0"/>
          <w:color w:val="0C0C0C" w:themeColor="text1" w:themeTint="F2"/>
          <w:sz w:val="24"/>
        </w:rPr>
      </w:pPr>
      <w:r>
        <w:rPr>
          <w:b w:val="0"/>
          <w:bCs w:val="0"/>
          <w:color w:val="0C0C0C" w:themeColor="text1" w:themeTint="F2"/>
          <w:sz w:val="24"/>
        </w:rPr>
        <w:t>“货物”系指乙方根据本合同规定须向甲方提供的各项服务。</w:t>
      </w:r>
    </w:p>
    <w:p>
      <w:pPr>
        <w:pStyle w:val="7"/>
        <w:rPr>
          <w:b w:val="0"/>
          <w:bCs w:val="0"/>
          <w:color w:val="0C0C0C" w:themeColor="text1" w:themeTint="F2"/>
          <w:sz w:val="25"/>
        </w:rPr>
      </w:pPr>
    </w:p>
    <w:p>
      <w:pPr>
        <w:pStyle w:val="30"/>
        <w:numPr>
          <w:ilvl w:val="0"/>
          <w:numId w:val="14"/>
        </w:numPr>
        <w:tabs>
          <w:tab w:val="left" w:pos="2341"/>
        </w:tabs>
        <w:spacing w:before="1" w:after="0" w:line="240" w:lineRule="auto"/>
        <w:ind w:left="2341" w:right="0" w:hanging="601"/>
        <w:jc w:val="left"/>
        <w:rPr>
          <w:b w:val="0"/>
          <w:bCs w:val="0"/>
          <w:color w:val="0C0C0C" w:themeColor="text1" w:themeTint="F2"/>
          <w:sz w:val="24"/>
        </w:rPr>
      </w:pPr>
      <w:r>
        <w:rPr>
          <w:b w:val="0"/>
          <w:bCs w:val="0"/>
          <w:color w:val="0C0C0C" w:themeColor="text1" w:themeTint="F2"/>
          <w:sz w:val="24"/>
        </w:rPr>
        <w:t>“伴随服务”系指根据本合同规定乙方承担的各项服务</w:t>
      </w:r>
    </w:p>
    <w:p>
      <w:pPr>
        <w:pStyle w:val="7"/>
        <w:spacing w:before="3"/>
        <w:rPr>
          <w:b w:val="0"/>
          <w:bCs w:val="0"/>
          <w:color w:val="0C0C0C" w:themeColor="text1" w:themeTint="F2"/>
          <w:sz w:val="25"/>
        </w:rPr>
      </w:pPr>
    </w:p>
    <w:p>
      <w:pPr>
        <w:pStyle w:val="30"/>
        <w:numPr>
          <w:ilvl w:val="0"/>
          <w:numId w:val="14"/>
        </w:numPr>
        <w:tabs>
          <w:tab w:val="left" w:pos="2341"/>
        </w:tabs>
        <w:spacing w:before="0" w:after="0" w:line="240" w:lineRule="auto"/>
        <w:ind w:left="2341" w:right="0" w:hanging="601"/>
        <w:jc w:val="left"/>
        <w:rPr>
          <w:b w:val="0"/>
          <w:bCs w:val="0"/>
          <w:color w:val="0C0C0C" w:themeColor="text1" w:themeTint="F2"/>
          <w:sz w:val="24"/>
        </w:rPr>
      </w:pPr>
      <w:r>
        <w:rPr>
          <w:b w:val="0"/>
          <w:bCs w:val="0"/>
          <w:color w:val="0C0C0C" w:themeColor="text1" w:themeTint="F2"/>
          <w:sz w:val="24"/>
        </w:rPr>
        <w:t>“合同条款”系指本合同条款。</w:t>
      </w:r>
    </w:p>
    <w:p>
      <w:pPr>
        <w:pStyle w:val="7"/>
        <w:spacing w:before="1"/>
        <w:rPr>
          <w:b w:val="0"/>
          <w:bCs w:val="0"/>
          <w:color w:val="0C0C0C" w:themeColor="text1" w:themeTint="F2"/>
          <w:sz w:val="25"/>
        </w:rPr>
      </w:pPr>
    </w:p>
    <w:p>
      <w:pPr>
        <w:pStyle w:val="30"/>
        <w:numPr>
          <w:ilvl w:val="0"/>
          <w:numId w:val="14"/>
        </w:numPr>
        <w:tabs>
          <w:tab w:val="left" w:pos="2341"/>
        </w:tabs>
        <w:spacing w:before="0" w:after="0" w:line="491" w:lineRule="auto"/>
        <w:ind w:left="1260" w:right="3925" w:firstLine="480"/>
        <w:jc w:val="left"/>
        <w:rPr>
          <w:b w:val="0"/>
          <w:bCs w:val="0"/>
          <w:color w:val="0C0C0C" w:themeColor="text1" w:themeTint="F2"/>
          <w:sz w:val="24"/>
        </w:rPr>
      </w:pPr>
      <w:r>
        <w:rPr>
          <w:b w:val="0"/>
          <w:bCs w:val="0"/>
          <w:color w:val="0C0C0C" w:themeColor="text1" w:themeTint="F2"/>
          <w:spacing w:val="-1"/>
          <w:sz w:val="24"/>
        </w:rPr>
        <w:t>“项目现场”系指本合同项下的服务范围。</w:t>
      </w:r>
      <w:r>
        <w:rPr>
          <w:b w:val="0"/>
          <w:bCs w:val="0"/>
          <w:color w:val="0C0C0C" w:themeColor="text1" w:themeTint="F2"/>
          <w:sz w:val="24"/>
        </w:rPr>
        <w:t>2.合同的适用范围</w:t>
      </w:r>
    </w:p>
    <w:p>
      <w:pPr>
        <w:pStyle w:val="30"/>
        <w:numPr>
          <w:ilvl w:val="1"/>
          <w:numId w:val="15"/>
        </w:numPr>
        <w:tabs>
          <w:tab w:val="left" w:pos="2220"/>
        </w:tabs>
        <w:spacing w:before="0" w:after="0" w:line="307" w:lineRule="exact"/>
        <w:ind w:left="2220" w:right="0" w:hanging="480"/>
        <w:jc w:val="left"/>
        <w:rPr>
          <w:b w:val="0"/>
          <w:bCs w:val="0"/>
          <w:color w:val="0C0C0C" w:themeColor="text1" w:themeTint="F2"/>
          <w:sz w:val="24"/>
        </w:rPr>
      </w:pPr>
      <w:r>
        <w:rPr>
          <w:b w:val="0"/>
          <w:bCs w:val="0"/>
          <w:color w:val="0C0C0C" w:themeColor="text1" w:themeTint="F2"/>
          <w:sz w:val="24"/>
        </w:rPr>
        <w:t>本合同条款适用于没有被本合同其他部分的条款所取代的范围。</w:t>
      </w:r>
    </w:p>
    <w:p>
      <w:pPr>
        <w:pStyle w:val="7"/>
        <w:spacing w:before="3"/>
        <w:rPr>
          <w:b w:val="0"/>
          <w:bCs w:val="0"/>
          <w:color w:val="0C0C0C" w:themeColor="text1" w:themeTint="F2"/>
          <w:sz w:val="25"/>
        </w:rPr>
      </w:pPr>
    </w:p>
    <w:p>
      <w:pPr>
        <w:pStyle w:val="30"/>
        <w:numPr>
          <w:ilvl w:val="1"/>
          <w:numId w:val="15"/>
        </w:numPr>
        <w:tabs>
          <w:tab w:val="left" w:pos="2220"/>
        </w:tabs>
        <w:spacing w:before="0" w:after="0" w:line="489" w:lineRule="auto"/>
        <w:ind w:left="1260" w:right="4045" w:firstLine="480"/>
        <w:jc w:val="left"/>
        <w:rPr>
          <w:b w:val="0"/>
          <w:bCs w:val="0"/>
          <w:color w:val="0C0C0C" w:themeColor="text1" w:themeTint="F2"/>
          <w:sz w:val="24"/>
        </w:rPr>
      </w:pPr>
      <w:r>
        <w:rPr>
          <w:b w:val="0"/>
          <w:bCs w:val="0"/>
          <w:color w:val="0C0C0C" w:themeColor="text1" w:themeTint="F2"/>
          <w:spacing w:val="-1"/>
          <w:sz w:val="24"/>
        </w:rPr>
        <w:t>合同内容根据招标文件、投标文件而确定。</w:t>
      </w:r>
      <w:r>
        <w:rPr>
          <w:b w:val="0"/>
          <w:bCs w:val="0"/>
          <w:color w:val="0C0C0C" w:themeColor="text1" w:themeTint="F2"/>
          <w:sz w:val="24"/>
        </w:rPr>
        <w:t>3.履行合同的时间、地点和方式</w:t>
      </w:r>
    </w:p>
    <w:p>
      <w:pPr>
        <w:pStyle w:val="30"/>
        <w:numPr>
          <w:ilvl w:val="1"/>
          <w:numId w:val="16"/>
        </w:numPr>
        <w:tabs>
          <w:tab w:val="left" w:pos="2220"/>
        </w:tabs>
        <w:spacing w:before="3" w:after="0" w:line="240" w:lineRule="auto"/>
        <w:ind w:left="2220" w:right="0" w:hanging="480"/>
        <w:jc w:val="left"/>
        <w:rPr>
          <w:b w:val="0"/>
          <w:bCs w:val="0"/>
          <w:color w:val="0C0C0C" w:themeColor="text1" w:themeTint="F2"/>
          <w:sz w:val="24"/>
        </w:rPr>
      </w:pPr>
      <w:r>
        <w:rPr>
          <w:b w:val="0"/>
          <w:bCs w:val="0"/>
          <w:color w:val="0C0C0C" w:themeColor="text1" w:themeTint="F2"/>
          <w:sz w:val="24"/>
        </w:rPr>
        <w:t>乙方应当在甲方确定的时间、指定的地点履行合同</w:t>
      </w:r>
    </w:p>
    <w:p>
      <w:pPr>
        <w:pStyle w:val="7"/>
        <w:spacing w:before="3"/>
        <w:rPr>
          <w:b w:val="0"/>
          <w:bCs w:val="0"/>
          <w:color w:val="0C0C0C" w:themeColor="text1" w:themeTint="F2"/>
          <w:sz w:val="25"/>
        </w:rPr>
      </w:pPr>
    </w:p>
    <w:p>
      <w:pPr>
        <w:pStyle w:val="30"/>
        <w:numPr>
          <w:ilvl w:val="1"/>
          <w:numId w:val="16"/>
        </w:numPr>
        <w:tabs>
          <w:tab w:val="left" w:pos="2220"/>
        </w:tabs>
        <w:spacing w:before="1" w:after="0" w:line="489" w:lineRule="auto"/>
        <w:ind w:left="1260" w:right="2845" w:firstLine="480"/>
        <w:jc w:val="left"/>
        <w:rPr>
          <w:b w:val="0"/>
          <w:bCs w:val="0"/>
          <w:color w:val="0C0C0C" w:themeColor="text1" w:themeTint="F2"/>
          <w:sz w:val="24"/>
        </w:rPr>
      </w:pPr>
      <w:r>
        <w:rPr>
          <w:b w:val="0"/>
          <w:bCs w:val="0"/>
          <w:color w:val="0C0C0C" w:themeColor="text1" w:themeTint="F2"/>
          <w:spacing w:val="-1"/>
          <w:sz w:val="24"/>
        </w:rPr>
        <w:t>乙方提供服务的应当在甲方指定的地点完成服务项目。</w:t>
      </w:r>
      <w:r>
        <w:rPr>
          <w:b w:val="0"/>
          <w:bCs w:val="0"/>
          <w:color w:val="0C0C0C" w:themeColor="text1" w:themeTint="F2"/>
          <w:sz w:val="24"/>
        </w:rPr>
        <w:t>4.保密义务</w:t>
      </w:r>
    </w:p>
    <w:p>
      <w:pPr>
        <w:pStyle w:val="7"/>
        <w:spacing w:before="5" w:line="364" w:lineRule="auto"/>
        <w:ind w:left="1260" w:right="1257" w:firstLine="480"/>
        <w:rPr>
          <w:b w:val="0"/>
          <w:bCs w:val="0"/>
          <w:color w:val="0C0C0C" w:themeColor="text1" w:themeTint="F2"/>
        </w:rPr>
      </w:pPr>
      <w:r>
        <w:rPr>
          <w:b w:val="0"/>
          <w:bCs w:val="0"/>
          <w:color w:val="0C0C0C" w:themeColor="text1" w:themeTint="F2"/>
          <w:spacing w:val="-10"/>
        </w:rPr>
        <w:t>甲、乙双方在采购和履行合同过程中所获悉的对方属于保密的内容，双方均</w:t>
      </w:r>
      <w:r>
        <w:rPr>
          <w:b w:val="0"/>
          <w:bCs w:val="0"/>
          <w:color w:val="0C0C0C" w:themeColor="text1" w:themeTint="F2"/>
        </w:rPr>
        <w:t>有保密义务。</w:t>
      </w:r>
    </w:p>
    <w:p>
      <w:pPr>
        <w:spacing w:after="0" w:line="364" w:lineRule="auto"/>
        <w:rPr>
          <w:b w:val="0"/>
          <w:bCs w:val="0"/>
          <w:color w:val="0C0C0C" w:themeColor="text1" w:themeTint="F2"/>
        </w:rPr>
        <w:sectPr>
          <w:pgSz w:w="11910" w:h="16840"/>
          <w:pgMar w:top="1580" w:right="540" w:bottom="1280" w:left="540" w:header="0" w:footer="673" w:gutter="0"/>
        </w:sectPr>
      </w:pPr>
    </w:p>
    <w:p>
      <w:pPr>
        <w:pStyle w:val="6"/>
        <w:numPr>
          <w:ilvl w:val="0"/>
          <w:numId w:val="17"/>
        </w:numPr>
        <w:tabs>
          <w:tab w:val="left" w:pos="1504"/>
        </w:tabs>
        <w:spacing w:before="43" w:after="0" w:line="240" w:lineRule="auto"/>
        <w:ind w:left="1503" w:right="0" w:hanging="244"/>
        <w:jc w:val="left"/>
        <w:rPr>
          <w:b w:val="0"/>
          <w:bCs w:val="0"/>
          <w:color w:val="0C0C0C" w:themeColor="text1" w:themeTint="F2"/>
        </w:rPr>
      </w:pPr>
      <w:r>
        <w:rPr>
          <w:b w:val="0"/>
          <w:bCs w:val="0"/>
          <w:color w:val="0C0C0C" w:themeColor="text1" w:themeTint="F2"/>
        </w:rPr>
        <w:t>合同的变更</w:t>
      </w:r>
    </w:p>
    <w:p>
      <w:pPr>
        <w:pStyle w:val="7"/>
        <w:rPr>
          <w:b w:val="0"/>
          <w:bCs w:val="0"/>
          <w:color w:val="0C0C0C" w:themeColor="text1" w:themeTint="F2"/>
          <w:sz w:val="25"/>
        </w:rPr>
      </w:pPr>
    </w:p>
    <w:p>
      <w:pPr>
        <w:pStyle w:val="30"/>
        <w:numPr>
          <w:ilvl w:val="1"/>
          <w:numId w:val="17"/>
        </w:numPr>
        <w:tabs>
          <w:tab w:val="left" w:pos="2220"/>
        </w:tabs>
        <w:spacing w:before="1" w:after="0" w:line="364" w:lineRule="auto"/>
        <w:ind w:left="1260" w:right="1257" w:firstLine="480"/>
        <w:jc w:val="left"/>
        <w:rPr>
          <w:b w:val="0"/>
          <w:bCs w:val="0"/>
          <w:color w:val="0C0C0C" w:themeColor="text1" w:themeTint="F2"/>
          <w:sz w:val="24"/>
        </w:rPr>
      </w:pPr>
      <w:r>
        <w:rPr>
          <w:b w:val="0"/>
          <w:bCs w:val="0"/>
          <w:color w:val="0C0C0C" w:themeColor="text1" w:themeTint="F2"/>
          <w:spacing w:val="-10"/>
          <w:sz w:val="24"/>
        </w:rPr>
        <w:t>在合同履行过程中，甲、乙双方可就合同履行的时间、地点和方式等协</w:t>
      </w:r>
      <w:r>
        <w:rPr>
          <w:b w:val="0"/>
          <w:bCs w:val="0"/>
          <w:color w:val="0C0C0C" w:themeColor="text1" w:themeTint="F2"/>
          <w:sz w:val="24"/>
        </w:rPr>
        <w:t>商进行变更。协商一致后，双方应签订书面的补充协议。</w:t>
      </w:r>
    </w:p>
    <w:p>
      <w:pPr>
        <w:pStyle w:val="30"/>
        <w:numPr>
          <w:ilvl w:val="1"/>
          <w:numId w:val="17"/>
        </w:numPr>
        <w:tabs>
          <w:tab w:val="left" w:pos="2220"/>
        </w:tabs>
        <w:spacing w:before="164" w:after="0" w:line="362" w:lineRule="auto"/>
        <w:ind w:left="1260" w:right="1257" w:firstLine="480"/>
        <w:jc w:val="left"/>
        <w:rPr>
          <w:b w:val="0"/>
          <w:bCs w:val="0"/>
          <w:color w:val="0C0C0C" w:themeColor="text1" w:themeTint="F2"/>
          <w:sz w:val="24"/>
        </w:rPr>
      </w:pPr>
      <w:r>
        <w:rPr>
          <w:b w:val="0"/>
          <w:bCs w:val="0"/>
          <w:color w:val="0C0C0C" w:themeColor="text1" w:themeTint="F2"/>
          <w:spacing w:val="-8"/>
          <w:sz w:val="24"/>
        </w:rPr>
        <w:t>在不改变合同其他条款的前提下，甲方有权在合同价款百分之十的范围</w:t>
      </w:r>
      <w:r>
        <w:rPr>
          <w:b w:val="0"/>
          <w:bCs w:val="0"/>
          <w:color w:val="0C0C0C" w:themeColor="text1" w:themeTint="F2"/>
          <w:sz w:val="24"/>
        </w:rPr>
        <w:t>内追加与合同标的相同服务，并就此与乙方签订补充合同，乙方不得拒绝。</w:t>
      </w:r>
    </w:p>
    <w:p>
      <w:pPr>
        <w:pStyle w:val="30"/>
        <w:numPr>
          <w:ilvl w:val="1"/>
          <w:numId w:val="17"/>
        </w:numPr>
        <w:tabs>
          <w:tab w:val="left" w:pos="2220"/>
        </w:tabs>
        <w:spacing w:before="168" w:after="0" w:line="362" w:lineRule="auto"/>
        <w:ind w:left="1260" w:right="1257" w:firstLine="480"/>
        <w:jc w:val="left"/>
        <w:rPr>
          <w:b w:val="0"/>
          <w:bCs w:val="0"/>
          <w:color w:val="0C0C0C" w:themeColor="text1" w:themeTint="F2"/>
          <w:sz w:val="24"/>
        </w:rPr>
      </w:pPr>
      <w:r>
        <w:rPr>
          <w:b w:val="0"/>
          <w:bCs w:val="0"/>
          <w:color w:val="0C0C0C" w:themeColor="text1" w:themeTint="F2"/>
          <w:spacing w:val="-8"/>
          <w:sz w:val="24"/>
        </w:rPr>
        <w:t>除双方签署书面协议，并成为合同不可分割的一部分外，本合同条件不</w:t>
      </w:r>
      <w:r>
        <w:rPr>
          <w:b w:val="0"/>
          <w:bCs w:val="0"/>
          <w:color w:val="0C0C0C" w:themeColor="text1" w:themeTint="F2"/>
          <w:sz w:val="24"/>
        </w:rPr>
        <w:t>得有任何变更。</w:t>
      </w:r>
    </w:p>
    <w:p>
      <w:pPr>
        <w:pStyle w:val="6"/>
        <w:numPr>
          <w:ilvl w:val="0"/>
          <w:numId w:val="17"/>
        </w:numPr>
        <w:tabs>
          <w:tab w:val="left" w:pos="1504"/>
        </w:tabs>
        <w:spacing w:before="168" w:after="0" w:line="240" w:lineRule="auto"/>
        <w:ind w:left="1503" w:right="0" w:hanging="244"/>
        <w:jc w:val="left"/>
        <w:rPr>
          <w:b w:val="0"/>
          <w:bCs w:val="0"/>
          <w:color w:val="0C0C0C" w:themeColor="text1" w:themeTint="F2"/>
        </w:rPr>
      </w:pPr>
      <w:r>
        <w:rPr>
          <w:b w:val="0"/>
          <w:bCs w:val="0"/>
          <w:color w:val="0C0C0C" w:themeColor="text1" w:themeTint="F2"/>
        </w:rPr>
        <w:t>合同中止与终止</w:t>
      </w:r>
    </w:p>
    <w:p>
      <w:pPr>
        <w:pStyle w:val="7"/>
        <w:spacing w:before="1"/>
        <w:rPr>
          <w:b w:val="0"/>
          <w:bCs w:val="0"/>
          <w:color w:val="0C0C0C" w:themeColor="text1" w:themeTint="F2"/>
          <w:sz w:val="25"/>
        </w:rPr>
      </w:pPr>
    </w:p>
    <w:p>
      <w:pPr>
        <w:pStyle w:val="30"/>
        <w:numPr>
          <w:ilvl w:val="1"/>
          <w:numId w:val="17"/>
        </w:numPr>
        <w:tabs>
          <w:tab w:val="left" w:pos="2160"/>
        </w:tabs>
        <w:spacing w:before="0" w:after="0" w:line="240" w:lineRule="auto"/>
        <w:ind w:left="2160" w:right="0" w:hanging="420"/>
        <w:jc w:val="left"/>
        <w:rPr>
          <w:b w:val="0"/>
          <w:bCs w:val="0"/>
          <w:color w:val="0C0C0C" w:themeColor="text1" w:themeTint="F2"/>
          <w:sz w:val="24"/>
        </w:rPr>
      </w:pPr>
      <w:r>
        <w:rPr>
          <w:b w:val="0"/>
          <w:bCs w:val="0"/>
          <w:color w:val="0C0C0C" w:themeColor="text1" w:themeTint="F2"/>
          <w:sz w:val="24"/>
        </w:rPr>
        <w:t>合同的中止</w:t>
      </w:r>
    </w:p>
    <w:p>
      <w:pPr>
        <w:pStyle w:val="7"/>
        <w:spacing w:before="1"/>
        <w:rPr>
          <w:b w:val="0"/>
          <w:bCs w:val="0"/>
          <w:color w:val="0C0C0C" w:themeColor="text1" w:themeTint="F2"/>
          <w:sz w:val="25"/>
        </w:rPr>
      </w:pPr>
    </w:p>
    <w:p>
      <w:pPr>
        <w:pStyle w:val="30"/>
        <w:numPr>
          <w:ilvl w:val="0"/>
          <w:numId w:val="18"/>
        </w:numPr>
        <w:tabs>
          <w:tab w:val="left" w:pos="2341"/>
        </w:tabs>
        <w:spacing w:before="0" w:after="0" w:line="364" w:lineRule="auto"/>
        <w:ind w:left="1260" w:right="1260" w:firstLine="480"/>
        <w:jc w:val="left"/>
        <w:rPr>
          <w:b w:val="0"/>
          <w:bCs w:val="0"/>
          <w:color w:val="0C0C0C" w:themeColor="text1" w:themeTint="F2"/>
          <w:sz w:val="24"/>
        </w:rPr>
      </w:pPr>
      <w:r>
        <w:rPr>
          <w:b w:val="0"/>
          <w:bCs w:val="0"/>
          <w:color w:val="0C0C0C" w:themeColor="text1" w:themeTint="F2"/>
          <w:spacing w:val="-1"/>
          <w:sz w:val="24"/>
        </w:rPr>
        <w:t>合同在履行过程中，因采购计划调整，甲方可以要求中止履行，待计</w:t>
      </w:r>
      <w:r>
        <w:rPr>
          <w:b w:val="0"/>
          <w:bCs w:val="0"/>
          <w:color w:val="0C0C0C" w:themeColor="text1" w:themeTint="F2"/>
          <w:sz w:val="24"/>
        </w:rPr>
        <w:t>划确定后继续履行；</w:t>
      </w:r>
    </w:p>
    <w:p>
      <w:pPr>
        <w:pStyle w:val="30"/>
        <w:numPr>
          <w:ilvl w:val="0"/>
          <w:numId w:val="18"/>
        </w:numPr>
        <w:tabs>
          <w:tab w:val="left" w:pos="2341"/>
        </w:tabs>
        <w:spacing w:before="162" w:after="0" w:line="364" w:lineRule="auto"/>
        <w:ind w:left="1260" w:right="1260" w:firstLine="480"/>
        <w:jc w:val="left"/>
        <w:rPr>
          <w:b w:val="0"/>
          <w:bCs w:val="0"/>
          <w:color w:val="0C0C0C" w:themeColor="text1" w:themeTint="F2"/>
          <w:sz w:val="24"/>
        </w:rPr>
      </w:pPr>
      <w:r>
        <w:rPr>
          <w:b w:val="0"/>
          <w:bCs w:val="0"/>
          <w:color w:val="0C0C0C" w:themeColor="text1" w:themeTint="F2"/>
          <w:spacing w:val="-1"/>
          <w:sz w:val="24"/>
        </w:rPr>
        <w:t>合同履行过程中因供应商就采购过程或结果提起投诉的，甲方认为有</w:t>
      </w:r>
      <w:r>
        <w:rPr>
          <w:b w:val="0"/>
          <w:bCs w:val="0"/>
          <w:color w:val="0C0C0C" w:themeColor="text1" w:themeTint="F2"/>
          <w:sz w:val="24"/>
        </w:rPr>
        <w:t>必要或财政部门责令中止的，应当中止合同的履行。</w:t>
      </w:r>
    </w:p>
    <w:p>
      <w:pPr>
        <w:pStyle w:val="30"/>
        <w:numPr>
          <w:ilvl w:val="1"/>
          <w:numId w:val="17"/>
        </w:numPr>
        <w:tabs>
          <w:tab w:val="left" w:pos="2160"/>
        </w:tabs>
        <w:spacing w:before="162" w:after="0" w:line="240" w:lineRule="auto"/>
        <w:ind w:left="2160" w:right="0" w:hanging="420"/>
        <w:jc w:val="left"/>
        <w:rPr>
          <w:b w:val="0"/>
          <w:bCs w:val="0"/>
          <w:color w:val="0C0C0C" w:themeColor="text1" w:themeTint="F2"/>
          <w:sz w:val="24"/>
        </w:rPr>
      </w:pPr>
      <w:r>
        <w:rPr>
          <w:b w:val="0"/>
          <w:bCs w:val="0"/>
          <w:color w:val="0C0C0C" w:themeColor="text1" w:themeTint="F2"/>
          <w:sz w:val="24"/>
        </w:rPr>
        <w:t>合同的终止</w:t>
      </w:r>
    </w:p>
    <w:p>
      <w:pPr>
        <w:pStyle w:val="7"/>
        <w:spacing w:before="4"/>
        <w:rPr>
          <w:b w:val="0"/>
          <w:bCs w:val="0"/>
          <w:color w:val="0C0C0C" w:themeColor="text1" w:themeTint="F2"/>
          <w:sz w:val="25"/>
        </w:rPr>
      </w:pPr>
    </w:p>
    <w:p>
      <w:pPr>
        <w:pStyle w:val="30"/>
        <w:numPr>
          <w:ilvl w:val="0"/>
          <w:numId w:val="19"/>
        </w:numPr>
        <w:tabs>
          <w:tab w:val="left" w:pos="2341"/>
        </w:tabs>
        <w:spacing w:before="0" w:after="0" w:line="240" w:lineRule="auto"/>
        <w:ind w:left="2341" w:right="0" w:hanging="601"/>
        <w:jc w:val="left"/>
        <w:rPr>
          <w:b w:val="0"/>
          <w:bCs w:val="0"/>
          <w:color w:val="0C0C0C" w:themeColor="text1" w:themeTint="F2"/>
          <w:sz w:val="24"/>
        </w:rPr>
      </w:pPr>
      <w:r>
        <w:rPr>
          <w:b w:val="0"/>
          <w:bCs w:val="0"/>
          <w:color w:val="0C0C0C" w:themeColor="text1" w:themeTint="F2"/>
          <w:sz w:val="24"/>
        </w:rPr>
        <w:t>合同因有效期限届满而终止；</w:t>
      </w:r>
    </w:p>
    <w:p>
      <w:pPr>
        <w:pStyle w:val="7"/>
        <w:spacing w:before="1"/>
        <w:rPr>
          <w:b w:val="0"/>
          <w:bCs w:val="0"/>
          <w:color w:val="0C0C0C" w:themeColor="text1" w:themeTint="F2"/>
          <w:sz w:val="25"/>
        </w:rPr>
      </w:pPr>
    </w:p>
    <w:p>
      <w:pPr>
        <w:pStyle w:val="30"/>
        <w:numPr>
          <w:ilvl w:val="0"/>
          <w:numId w:val="19"/>
        </w:numPr>
        <w:tabs>
          <w:tab w:val="left" w:pos="2341"/>
        </w:tabs>
        <w:spacing w:before="0" w:after="0" w:line="364" w:lineRule="auto"/>
        <w:ind w:left="1260" w:right="1260" w:firstLine="480"/>
        <w:jc w:val="left"/>
        <w:rPr>
          <w:b w:val="0"/>
          <w:bCs w:val="0"/>
          <w:color w:val="0C0C0C" w:themeColor="text1" w:themeTint="F2"/>
          <w:sz w:val="24"/>
        </w:rPr>
      </w:pPr>
      <w:r>
        <w:rPr>
          <w:b w:val="0"/>
          <w:bCs w:val="0"/>
          <w:color w:val="0C0C0C" w:themeColor="text1" w:themeTint="F2"/>
          <w:spacing w:val="-1"/>
          <w:sz w:val="24"/>
        </w:rPr>
        <w:t>乙方未能依照本合同约定条件履行合同，已构成根本性违约的，甲方</w:t>
      </w:r>
      <w:r>
        <w:rPr>
          <w:b w:val="0"/>
          <w:bCs w:val="0"/>
          <w:color w:val="0C0C0C" w:themeColor="text1" w:themeTint="F2"/>
          <w:sz w:val="24"/>
        </w:rPr>
        <w:t>有权终止本合同，并追究乙方的违约责任。</w:t>
      </w:r>
    </w:p>
    <w:p>
      <w:pPr>
        <w:pStyle w:val="30"/>
        <w:numPr>
          <w:ilvl w:val="0"/>
          <w:numId w:val="19"/>
        </w:numPr>
        <w:tabs>
          <w:tab w:val="left" w:pos="2341"/>
        </w:tabs>
        <w:spacing w:before="162" w:after="0" w:line="364" w:lineRule="auto"/>
        <w:ind w:left="1260" w:right="1260" w:firstLine="480"/>
        <w:jc w:val="left"/>
        <w:rPr>
          <w:b w:val="0"/>
          <w:bCs w:val="0"/>
          <w:color w:val="0C0C0C" w:themeColor="text1" w:themeTint="F2"/>
          <w:sz w:val="24"/>
        </w:rPr>
      </w:pPr>
      <w:r>
        <w:rPr>
          <w:b w:val="0"/>
          <w:bCs w:val="0"/>
          <w:color w:val="0C0C0C" w:themeColor="text1" w:themeTint="F2"/>
          <w:spacing w:val="-1"/>
          <w:sz w:val="24"/>
        </w:rPr>
        <w:t>如果乙方丧失履约能力或被宣告破产，甲方可在任何时候以书面形式</w:t>
      </w:r>
      <w:r>
        <w:rPr>
          <w:b w:val="0"/>
          <w:bCs w:val="0"/>
          <w:color w:val="0C0C0C" w:themeColor="text1" w:themeTint="F2"/>
          <w:sz w:val="24"/>
        </w:rPr>
        <w:t>通知乙方终止合同而不给乙方补偿。</w:t>
      </w:r>
    </w:p>
    <w:p>
      <w:pPr>
        <w:pStyle w:val="30"/>
        <w:numPr>
          <w:ilvl w:val="0"/>
          <w:numId w:val="19"/>
        </w:numPr>
        <w:tabs>
          <w:tab w:val="left" w:pos="2341"/>
        </w:tabs>
        <w:spacing w:before="162" w:after="0" w:line="364" w:lineRule="auto"/>
        <w:ind w:left="1260" w:right="1260" w:firstLine="480"/>
        <w:jc w:val="left"/>
        <w:rPr>
          <w:b w:val="0"/>
          <w:bCs w:val="0"/>
          <w:color w:val="0C0C0C" w:themeColor="text1" w:themeTint="F2"/>
          <w:sz w:val="24"/>
        </w:rPr>
      </w:pPr>
      <w:r>
        <w:rPr>
          <w:b w:val="0"/>
          <w:bCs w:val="0"/>
          <w:color w:val="0C0C0C" w:themeColor="text1" w:themeTint="F2"/>
          <w:spacing w:val="-1"/>
          <w:sz w:val="24"/>
        </w:rPr>
        <w:t xml:space="preserve">如果乙方在履行合同过程中有不正当竞争行为，甲方有权解除合同， </w:t>
      </w:r>
      <w:r>
        <w:rPr>
          <w:b w:val="0"/>
          <w:bCs w:val="0"/>
          <w:color w:val="0C0C0C" w:themeColor="text1" w:themeTint="F2"/>
          <w:sz w:val="24"/>
        </w:rPr>
        <w:t>并按《中华人民共和国反不正当竞争法》规定由有关部门追究其法律责任。</w:t>
      </w:r>
    </w:p>
    <w:p>
      <w:pPr>
        <w:pStyle w:val="30"/>
        <w:numPr>
          <w:ilvl w:val="0"/>
          <w:numId w:val="19"/>
        </w:numPr>
        <w:tabs>
          <w:tab w:val="left" w:pos="2341"/>
        </w:tabs>
        <w:spacing w:before="162" w:after="0" w:line="364" w:lineRule="auto"/>
        <w:ind w:left="1260" w:right="1260" w:firstLine="480"/>
        <w:jc w:val="left"/>
        <w:rPr>
          <w:b w:val="0"/>
          <w:bCs w:val="0"/>
          <w:color w:val="0C0C0C" w:themeColor="text1" w:themeTint="F2"/>
          <w:sz w:val="24"/>
        </w:rPr>
      </w:pPr>
      <w:r>
        <w:rPr>
          <w:b w:val="0"/>
          <w:bCs w:val="0"/>
          <w:color w:val="0C0C0C" w:themeColor="text1" w:themeTint="F2"/>
          <w:spacing w:val="-1"/>
          <w:sz w:val="24"/>
        </w:rPr>
        <w:t>如果合同的履行将损害国家利益或社会公共利益，甲方有权终止合同</w:t>
      </w:r>
      <w:r>
        <w:rPr>
          <w:b w:val="0"/>
          <w:bCs w:val="0"/>
          <w:color w:val="0C0C0C" w:themeColor="text1" w:themeTint="F2"/>
          <w:sz w:val="24"/>
        </w:rPr>
        <w:t>的履行，给乙方造成损失的予以相应补偿。</w:t>
      </w:r>
    </w:p>
    <w:p>
      <w:pPr>
        <w:pStyle w:val="6"/>
        <w:numPr>
          <w:ilvl w:val="0"/>
          <w:numId w:val="17"/>
        </w:numPr>
        <w:tabs>
          <w:tab w:val="left" w:pos="1504"/>
        </w:tabs>
        <w:spacing w:before="162" w:after="0" w:line="240" w:lineRule="auto"/>
        <w:ind w:left="1503" w:right="0" w:hanging="244"/>
        <w:jc w:val="left"/>
        <w:rPr>
          <w:b w:val="0"/>
          <w:bCs w:val="0"/>
          <w:color w:val="0C0C0C" w:themeColor="text1" w:themeTint="F2"/>
        </w:rPr>
      </w:pPr>
      <w:r>
        <w:rPr>
          <w:b w:val="0"/>
          <w:bCs w:val="0"/>
          <w:color w:val="0C0C0C" w:themeColor="text1" w:themeTint="F2"/>
        </w:rPr>
        <w:t>合同转让和分包</w:t>
      </w:r>
    </w:p>
    <w:p>
      <w:pPr>
        <w:spacing w:after="0" w:line="240" w:lineRule="auto"/>
        <w:jc w:val="left"/>
        <w:rPr>
          <w:b w:val="0"/>
          <w:bCs w:val="0"/>
          <w:color w:val="0C0C0C" w:themeColor="text1" w:themeTint="F2"/>
        </w:rPr>
        <w:sectPr>
          <w:pgSz w:w="11910" w:h="16840"/>
          <w:pgMar w:top="1380" w:right="540" w:bottom="1280" w:left="540" w:header="0" w:footer="673" w:gutter="0"/>
        </w:sectPr>
      </w:pPr>
    </w:p>
    <w:p>
      <w:pPr>
        <w:pStyle w:val="30"/>
        <w:numPr>
          <w:ilvl w:val="1"/>
          <w:numId w:val="17"/>
        </w:numPr>
        <w:tabs>
          <w:tab w:val="left" w:pos="2220"/>
        </w:tabs>
        <w:spacing w:before="43" w:after="0" w:line="240" w:lineRule="auto"/>
        <w:ind w:left="2220" w:right="0" w:hanging="480"/>
        <w:jc w:val="left"/>
        <w:rPr>
          <w:b w:val="0"/>
          <w:bCs w:val="0"/>
          <w:color w:val="0C0C0C" w:themeColor="text1" w:themeTint="F2"/>
          <w:sz w:val="24"/>
        </w:rPr>
      </w:pPr>
      <w:r>
        <w:rPr>
          <w:b w:val="0"/>
          <w:bCs w:val="0"/>
          <w:color w:val="0C0C0C" w:themeColor="text1" w:themeTint="F2"/>
          <w:sz w:val="24"/>
        </w:rPr>
        <w:t>乙方不得以任何形式将合同转包。</w:t>
      </w:r>
    </w:p>
    <w:p>
      <w:pPr>
        <w:pStyle w:val="7"/>
        <w:rPr>
          <w:b w:val="0"/>
          <w:bCs w:val="0"/>
          <w:color w:val="0C0C0C" w:themeColor="text1" w:themeTint="F2"/>
          <w:sz w:val="25"/>
        </w:rPr>
      </w:pPr>
    </w:p>
    <w:p>
      <w:pPr>
        <w:pStyle w:val="30"/>
        <w:numPr>
          <w:ilvl w:val="1"/>
          <w:numId w:val="17"/>
        </w:numPr>
        <w:tabs>
          <w:tab w:val="left" w:pos="2220"/>
        </w:tabs>
        <w:spacing w:before="1" w:after="0" w:line="364" w:lineRule="auto"/>
        <w:ind w:left="1260" w:right="1257" w:firstLine="480"/>
        <w:jc w:val="left"/>
        <w:rPr>
          <w:b w:val="0"/>
          <w:bCs w:val="0"/>
          <w:color w:val="0C0C0C" w:themeColor="text1" w:themeTint="F2"/>
          <w:sz w:val="24"/>
        </w:rPr>
      </w:pPr>
      <w:r>
        <w:rPr>
          <w:b w:val="0"/>
          <w:bCs w:val="0"/>
          <w:color w:val="0C0C0C" w:themeColor="text1" w:themeTint="F2"/>
          <w:spacing w:val="-7"/>
          <w:sz w:val="24"/>
        </w:rPr>
        <w:t>乙方未在投标文件中说明，不得将合同的非主体、非关键性工作分包给</w:t>
      </w:r>
      <w:r>
        <w:rPr>
          <w:b w:val="0"/>
          <w:bCs w:val="0"/>
          <w:color w:val="0C0C0C" w:themeColor="text1" w:themeTint="F2"/>
          <w:sz w:val="24"/>
        </w:rPr>
        <w:t>他人。</w:t>
      </w:r>
    </w:p>
    <w:p>
      <w:pPr>
        <w:pStyle w:val="30"/>
        <w:numPr>
          <w:ilvl w:val="1"/>
          <w:numId w:val="17"/>
        </w:numPr>
        <w:tabs>
          <w:tab w:val="left" w:pos="2220"/>
        </w:tabs>
        <w:spacing w:before="164" w:after="0" w:line="362" w:lineRule="auto"/>
        <w:ind w:left="1260" w:right="1257" w:firstLine="480"/>
        <w:jc w:val="left"/>
        <w:rPr>
          <w:b w:val="0"/>
          <w:bCs w:val="0"/>
          <w:color w:val="0C0C0C" w:themeColor="text1" w:themeTint="F2"/>
          <w:sz w:val="24"/>
        </w:rPr>
      </w:pPr>
      <w:r>
        <w:rPr>
          <w:b w:val="0"/>
          <w:bCs w:val="0"/>
          <w:color w:val="0C0C0C" w:themeColor="text1" w:themeTint="F2"/>
          <w:spacing w:val="-6"/>
          <w:sz w:val="24"/>
        </w:rPr>
        <w:t>根据政府采购支持中小企业发展政策规定，经甲方同意，获得政府采购</w:t>
      </w:r>
      <w:r>
        <w:rPr>
          <w:b w:val="0"/>
          <w:bCs w:val="0"/>
          <w:color w:val="0C0C0C" w:themeColor="text1" w:themeTint="F2"/>
          <w:sz w:val="24"/>
        </w:rPr>
        <w:t>合同的大型企业可依法向中小企业分包。</w:t>
      </w:r>
    </w:p>
    <w:p>
      <w:pPr>
        <w:pStyle w:val="6"/>
        <w:numPr>
          <w:ilvl w:val="0"/>
          <w:numId w:val="17"/>
        </w:numPr>
        <w:tabs>
          <w:tab w:val="left" w:pos="1504"/>
        </w:tabs>
        <w:spacing w:before="168" w:after="0" w:line="240" w:lineRule="auto"/>
        <w:ind w:left="1503" w:right="0" w:hanging="244"/>
        <w:jc w:val="left"/>
        <w:rPr>
          <w:b w:val="0"/>
          <w:bCs w:val="0"/>
          <w:color w:val="0C0C0C" w:themeColor="text1" w:themeTint="F2"/>
        </w:rPr>
      </w:pPr>
      <w:r>
        <w:rPr>
          <w:b w:val="0"/>
          <w:bCs w:val="0"/>
          <w:color w:val="0C0C0C" w:themeColor="text1" w:themeTint="F2"/>
          <w:w w:val="95"/>
        </w:rPr>
        <w:t>供应商的广告或宣传</w:t>
      </w:r>
    </w:p>
    <w:p>
      <w:pPr>
        <w:pStyle w:val="7"/>
        <w:spacing w:before="1"/>
        <w:rPr>
          <w:b w:val="0"/>
          <w:bCs w:val="0"/>
          <w:color w:val="0C0C0C" w:themeColor="text1" w:themeTint="F2"/>
          <w:sz w:val="25"/>
        </w:rPr>
      </w:pPr>
    </w:p>
    <w:p>
      <w:pPr>
        <w:pStyle w:val="7"/>
        <w:spacing w:line="364" w:lineRule="auto"/>
        <w:ind w:left="1260" w:right="1257" w:firstLine="480"/>
        <w:rPr>
          <w:b w:val="0"/>
          <w:bCs w:val="0"/>
          <w:color w:val="0C0C0C" w:themeColor="text1" w:themeTint="F2"/>
        </w:rPr>
      </w:pPr>
      <w:r>
        <w:rPr>
          <w:b w:val="0"/>
          <w:bCs w:val="0"/>
          <w:color w:val="0C0C0C" w:themeColor="text1" w:themeTint="F2"/>
          <w:spacing w:val="-8"/>
        </w:rPr>
        <w:t>未经甲方事先书面许可，乙方不得以履行本政府采购合同为由，以广告或其</w:t>
      </w:r>
      <w:r>
        <w:rPr>
          <w:b w:val="0"/>
          <w:bCs w:val="0"/>
          <w:color w:val="0C0C0C" w:themeColor="text1" w:themeTint="F2"/>
        </w:rPr>
        <w:t>他形式宣称其是政府采购指定供应商或其产品是政府采购指定产品。</w:t>
      </w:r>
    </w:p>
    <w:p>
      <w:pPr>
        <w:pStyle w:val="6"/>
        <w:numPr>
          <w:ilvl w:val="0"/>
          <w:numId w:val="17"/>
        </w:numPr>
        <w:tabs>
          <w:tab w:val="left" w:pos="1504"/>
        </w:tabs>
        <w:spacing w:before="162" w:after="0" w:line="240" w:lineRule="auto"/>
        <w:ind w:left="1503" w:right="0" w:hanging="244"/>
        <w:jc w:val="left"/>
        <w:rPr>
          <w:b w:val="0"/>
          <w:bCs w:val="0"/>
          <w:color w:val="0C0C0C" w:themeColor="text1" w:themeTint="F2"/>
        </w:rPr>
      </w:pPr>
      <w:r>
        <w:rPr>
          <w:b w:val="0"/>
          <w:bCs w:val="0"/>
          <w:color w:val="0C0C0C" w:themeColor="text1" w:themeTint="F2"/>
        </w:rPr>
        <w:t>不可抗力</w:t>
      </w:r>
    </w:p>
    <w:p>
      <w:pPr>
        <w:pStyle w:val="7"/>
        <w:spacing w:before="1"/>
        <w:rPr>
          <w:b w:val="0"/>
          <w:bCs w:val="0"/>
          <w:color w:val="0C0C0C" w:themeColor="text1" w:themeTint="F2"/>
          <w:sz w:val="25"/>
        </w:rPr>
      </w:pPr>
    </w:p>
    <w:p>
      <w:pPr>
        <w:pStyle w:val="30"/>
        <w:numPr>
          <w:ilvl w:val="1"/>
          <w:numId w:val="17"/>
        </w:numPr>
        <w:tabs>
          <w:tab w:val="left" w:pos="2220"/>
        </w:tabs>
        <w:spacing w:before="0" w:after="0" w:line="364" w:lineRule="auto"/>
        <w:ind w:left="1260" w:right="1257" w:firstLine="480"/>
        <w:jc w:val="both"/>
        <w:rPr>
          <w:b w:val="0"/>
          <w:bCs w:val="0"/>
          <w:color w:val="0C0C0C" w:themeColor="text1" w:themeTint="F2"/>
          <w:sz w:val="24"/>
        </w:rPr>
      </w:pPr>
      <w:r>
        <w:rPr>
          <w:b w:val="0"/>
          <w:bCs w:val="0"/>
          <w:color w:val="0C0C0C" w:themeColor="text1" w:themeTint="F2"/>
          <w:spacing w:val="-8"/>
          <w:sz w:val="24"/>
        </w:rPr>
        <w:t>不可抗力是指合同双方不可预见、不可避免、不可克服的自然灾害和社</w:t>
      </w:r>
      <w:r>
        <w:rPr>
          <w:b w:val="0"/>
          <w:bCs w:val="0"/>
          <w:color w:val="0C0C0C" w:themeColor="text1" w:themeTint="F2"/>
          <w:sz w:val="24"/>
        </w:rPr>
        <w:t>会事件。</w:t>
      </w:r>
    </w:p>
    <w:p>
      <w:pPr>
        <w:pStyle w:val="30"/>
        <w:numPr>
          <w:ilvl w:val="1"/>
          <w:numId w:val="17"/>
        </w:numPr>
        <w:tabs>
          <w:tab w:val="left" w:pos="2225"/>
        </w:tabs>
        <w:spacing w:before="162" w:after="0" w:line="364" w:lineRule="auto"/>
        <w:ind w:left="1260" w:right="1257" w:firstLine="480"/>
        <w:jc w:val="both"/>
        <w:rPr>
          <w:b w:val="0"/>
          <w:bCs w:val="0"/>
          <w:color w:val="0C0C0C" w:themeColor="text1" w:themeTint="F2"/>
          <w:sz w:val="24"/>
        </w:rPr>
      </w:pPr>
      <w:r>
        <w:rPr>
          <w:b w:val="0"/>
          <w:bCs w:val="0"/>
          <w:color w:val="0C0C0C" w:themeColor="text1" w:themeTint="F2"/>
          <w:spacing w:val="3"/>
          <w:sz w:val="24"/>
        </w:rPr>
        <w:t>任何一方对由于不可抗力造成的部分或全部不能履行合同不承担违约责任。但迟延履行后发生不可抗力的，不能免除责任。</w:t>
      </w:r>
    </w:p>
    <w:p>
      <w:pPr>
        <w:pStyle w:val="30"/>
        <w:numPr>
          <w:ilvl w:val="1"/>
          <w:numId w:val="17"/>
        </w:numPr>
        <w:tabs>
          <w:tab w:val="left" w:pos="2225"/>
        </w:tabs>
        <w:spacing w:before="162" w:after="0" w:line="364" w:lineRule="auto"/>
        <w:ind w:left="1260" w:right="1257" w:firstLine="480"/>
        <w:jc w:val="both"/>
        <w:rPr>
          <w:b w:val="0"/>
          <w:bCs w:val="0"/>
          <w:color w:val="0C0C0C" w:themeColor="text1" w:themeTint="F2"/>
          <w:sz w:val="24"/>
        </w:rPr>
      </w:pPr>
      <w:r>
        <w:rPr>
          <w:b w:val="0"/>
          <w:bCs w:val="0"/>
          <w:color w:val="0C0C0C" w:themeColor="text1" w:themeTint="F2"/>
          <w:spacing w:val="3"/>
          <w:sz w:val="24"/>
        </w:rPr>
        <w:t>遇有不可抗力的一方，应在三日内将事件的情况以书面形式通知另一</w:t>
      </w:r>
      <w:r>
        <w:rPr>
          <w:b w:val="0"/>
          <w:bCs w:val="0"/>
          <w:color w:val="0C0C0C" w:themeColor="text1" w:themeTint="F2"/>
          <w:spacing w:val="-11"/>
          <w:sz w:val="24"/>
        </w:rPr>
        <w:t>方，并在事件发生后十日内，向另一方提交合同不能履行或部分不能履行或需要</w:t>
      </w:r>
      <w:r>
        <w:rPr>
          <w:b w:val="0"/>
          <w:bCs w:val="0"/>
          <w:color w:val="0C0C0C" w:themeColor="text1" w:themeTint="F2"/>
          <w:sz w:val="24"/>
        </w:rPr>
        <w:t>延期履行理由的报告。</w:t>
      </w:r>
    </w:p>
    <w:p>
      <w:pPr>
        <w:pStyle w:val="6"/>
        <w:numPr>
          <w:ilvl w:val="0"/>
          <w:numId w:val="17"/>
        </w:numPr>
        <w:tabs>
          <w:tab w:val="left" w:pos="1624"/>
        </w:tabs>
        <w:spacing w:before="163" w:after="0" w:line="240" w:lineRule="auto"/>
        <w:ind w:left="1623" w:right="0" w:hanging="364"/>
        <w:jc w:val="left"/>
        <w:rPr>
          <w:b w:val="0"/>
          <w:bCs w:val="0"/>
          <w:color w:val="0C0C0C" w:themeColor="text1" w:themeTint="F2"/>
        </w:rPr>
      </w:pPr>
      <w:r>
        <w:rPr>
          <w:b w:val="0"/>
          <w:bCs w:val="0"/>
          <w:color w:val="0C0C0C" w:themeColor="text1" w:themeTint="F2"/>
        </w:rPr>
        <w:t>解决争议的方法</w:t>
      </w:r>
    </w:p>
    <w:p>
      <w:pPr>
        <w:pStyle w:val="7"/>
        <w:spacing w:before="1"/>
        <w:rPr>
          <w:b w:val="0"/>
          <w:bCs w:val="0"/>
          <w:color w:val="0C0C0C" w:themeColor="text1" w:themeTint="F2"/>
          <w:sz w:val="25"/>
        </w:rPr>
      </w:pPr>
    </w:p>
    <w:p>
      <w:pPr>
        <w:pStyle w:val="30"/>
        <w:numPr>
          <w:ilvl w:val="1"/>
          <w:numId w:val="17"/>
        </w:numPr>
        <w:tabs>
          <w:tab w:val="left" w:pos="2340"/>
        </w:tabs>
        <w:spacing w:before="0" w:after="0" w:line="364" w:lineRule="auto"/>
        <w:ind w:left="1260" w:right="1137" w:firstLine="480"/>
        <w:jc w:val="both"/>
        <w:rPr>
          <w:b w:val="0"/>
          <w:bCs w:val="0"/>
          <w:color w:val="0C0C0C" w:themeColor="text1" w:themeTint="F2"/>
          <w:sz w:val="24"/>
        </w:rPr>
      </w:pPr>
      <w:r>
        <w:rPr>
          <w:b w:val="0"/>
          <w:bCs w:val="0"/>
          <w:color w:val="0C0C0C" w:themeColor="text1" w:themeTint="F2"/>
          <w:sz w:val="24"/>
        </w:rPr>
        <w:t>合同各方应通过友好协商，解决在执行合同过程中所发生的或与合同</w:t>
      </w:r>
      <w:r>
        <w:rPr>
          <w:b w:val="0"/>
          <w:bCs w:val="0"/>
          <w:color w:val="0C0C0C" w:themeColor="text1" w:themeTint="F2"/>
          <w:spacing w:val="-16"/>
          <w:sz w:val="24"/>
        </w:rPr>
        <w:t>有关的一切争端。如从协商开始后十日内仍不能解决，可以向财政部门提请调解。</w:t>
      </w:r>
    </w:p>
    <w:p>
      <w:pPr>
        <w:pStyle w:val="30"/>
        <w:numPr>
          <w:ilvl w:val="1"/>
          <w:numId w:val="17"/>
        </w:numPr>
        <w:tabs>
          <w:tab w:val="left" w:pos="2340"/>
        </w:tabs>
        <w:spacing w:before="162" w:after="0" w:line="240" w:lineRule="auto"/>
        <w:ind w:left="2340" w:right="0" w:hanging="600"/>
        <w:jc w:val="left"/>
        <w:rPr>
          <w:b w:val="0"/>
          <w:bCs w:val="0"/>
          <w:color w:val="0C0C0C" w:themeColor="text1" w:themeTint="F2"/>
          <w:sz w:val="24"/>
        </w:rPr>
      </w:pPr>
      <w:r>
        <w:rPr>
          <w:b w:val="0"/>
          <w:bCs w:val="0"/>
          <w:color w:val="0C0C0C" w:themeColor="text1" w:themeTint="F2"/>
          <w:sz w:val="24"/>
        </w:rPr>
        <w:t>调解不成可以提起仲裁或诉讼：</w:t>
      </w:r>
    </w:p>
    <w:p>
      <w:pPr>
        <w:pStyle w:val="7"/>
        <w:spacing w:before="3"/>
        <w:rPr>
          <w:b w:val="0"/>
          <w:bCs w:val="0"/>
          <w:color w:val="0C0C0C" w:themeColor="text1" w:themeTint="F2"/>
          <w:sz w:val="25"/>
        </w:rPr>
      </w:pPr>
    </w:p>
    <w:p>
      <w:pPr>
        <w:pStyle w:val="30"/>
        <w:numPr>
          <w:ilvl w:val="0"/>
          <w:numId w:val="20"/>
        </w:numPr>
        <w:tabs>
          <w:tab w:val="left" w:pos="2341"/>
        </w:tabs>
        <w:spacing w:before="0" w:after="0" w:line="240" w:lineRule="auto"/>
        <w:ind w:left="2341" w:right="0" w:hanging="601"/>
        <w:jc w:val="left"/>
        <w:rPr>
          <w:b w:val="0"/>
          <w:bCs w:val="0"/>
          <w:color w:val="0C0C0C" w:themeColor="text1" w:themeTint="F2"/>
          <w:sz w:val="24"/>
        </w:rPr>
      </w:pPr>
      <w:r>
        <w:rPr>
          <w:b w:val="0"/>
          <w:bCs w:val="0"/>
          <w:color w:val="0C0C0C" w:themeColor="text1" w:themeTint="F2"/>
          <w:sz w:val="24"/>
        </w:rPr>
        <w:t>向甲方所在地仲裁机构提起仲裁；</w:t>
      </w:r>
    </w:p>
    <w:p>
      <w:pPr>
        <w:pStyle w:val="7"/>
        <w:spacing w:before="1"/>
        <w:rPr>
          <w:b w:val="0"/>
          <w:bCs w:val="0"/>
          <w:color w:val="0C0C0C" w:themeColor="text1" w:themeTint="F2"/>
          <w:sz w:val="25"/>
        </w:rPr>
      </w:pPr>
    </w:p>
    <w:p>
      <w:pPr>
        <w:pStyle w:val="30"/>
        <w:numPr>
          <w:ilvl w:val="0"/>
          <w:numId w:val="20"/>
        </w:numPr>
        <w:tabs>
          <w:tab w:val="left" w:pos="2341"/>
        </w:tabs>
        <w:spacing w:before="0" w:after="0" w:line="240" w:lineRule="auto"/>
        <w:ind w:left="2341" w:right="0" w:hanging="601"/>
        <w:jc w:val="left"/>
        <w:rPr>
          <w:b w:val="0"/>
          <w:bCs w:val="0"/>
          <w:color w:val="0C0C0C" w:themeColor="text1" w:themeTint="F2"/>
          <w:sz w:val="24"/>
        </w:rPr>
      </w:pPr>
      <w:r>
        <w:rPr>
          <w:b w:val="0"/>
          <w:bCs w:val="0"/>
          <w:color w:val="0C0C0C" w:themeColor="text1" w:themeTint="F2"/>
          <w:sz w:val="24"/>
        </w:rPr>
        <w:t>向甲方所在地人民法院提起诉讼。</w:t>
      </w:r>
    </w:p>
    <w:p>
      <w:pPr>
        <w:pStyle w:val="7"/>
        <w:spacing w:before="3"/>
        <w:rPr>
          <w:b w:val="0"/>
          <w:bCs w:val="0"/>
          <w:color w:val="0C0C0C" w:themeColor="text1" w:themeTint="F2"/>
          <w:sz w:val="25"/>
        </w:rPr>
      </w:pPr>
    </w:p>
    <w:p>
      <w:pPr>
        <w:pStyle w:val="30"/>
        <w:numPr>
          <w:ilvl w:val="1"/>
          <w:numId w:val="17"/>
        </w:numPr>
        <w:tabs>
          <w:tab w:val="left" w:pos="2340"/>
        </w:tabs>
        <w:spacing w:before="1" w:after="0" w:line="362" w:lineRule="auto"/>
        <w:ind w:left="1260" w:right="1137" w:firstLine="480"/>
        <w:jc w:val="both"/>
        <w:rPr>
          <w:b w:val="0"/>
          <w:bCs w:val="0"/>
          <w:color w:val="0C0C0C" w:themeColor="text1" w:themeTint="F2"/>
          <w:sz w:val="24"/>
        </w:rPr>
      </w:pPr>
      <w:r>
        <w:rPr>
          <w:b w:val="0"/>
          <w:bCs w:val="0"/>
          <w:color w:val="0C0C0C" w:themeColor="text1" w:themeTint="F2"/>
          <w:spacing w:val="-6"/>
          <w:sz w:val="24"/>
        </w:rPr>
        <w:t xml:space="preserve">如仲裁或诉讼事项不影响合同其它部分的履行，则在仲裁或诉讼期间， </w:t>
      </w:r>
      <w:r>
        <w:rPr>
          <w:b w:val="0"/>
          <w:bCs w:val="0"/>
          <w:color w:val="0C0C0C" w:themeColor="text1" w:themeTint="F2"/>
          <w:sz w:val="24"/>
        </w:rPr>
        <w:t>除正在进行仲裁或诉讼的部分外，合同的其它部分应继续执行。</w:t>
      </w:r>
    </w:p>
    <w:p>
      <w:pPr>
        <w:spacing w:after="0" w:line="362" w:lineRule="auto"/>
        <w:jc w:val="both"/>
        <w:rPr>
          <w:b w:val="0"/>
          <w:bCs w:val="0"/>
          <w:color w:val="0C0C0C" w:themeColor="text1" w:themeTint="F2"/>
          <w:sz w:val="24"/>
        </w:rPr>
        <w:sectPr>
          <w:footerReference r:id="rId7" w:type="default"/>
          <w:pgSz w:w="11910" w:h="16840"/>
          <w:pgMar w:top="1380" w:right="540" w:bottom="1280" w:left="540" w:header="0" w:footer="1095" w:gutter="0"/>
          <w:pgNumType w:start="30"/>
        </w:sectPr>
      </w:pPr>
    </w:p>
    <w:p>
      <w:pPr>
        <w:pStyle w:val="6"/>
        <w:numPr>
          <w:ilvl w:val="0"/>
          <w:numId w:val="17"/>
        </w:numPr>
        <w:tabs>
          <w:tab w:val="left" w:pos="1624"/>
        </w:tabs>
        <w:spacing w:before="43" w:after="0" w:line="240" w:lineRule="auto"/>
        <w:ind w:left="1623" w:right="0" w:hanging="364"/>
        <w:jc w:val="left"/>
        <w:rPr>
          <w:b w:val="0"/>
          <w:bCs w:val="0"/>
          <w:color w:val="0C0C0C" w:themeColor="text1" w:themeTint="F2"/>
        </w:rPr>
      </w:pPr>
      <w:r>
        <w:rPr>
          <w:b w:val="0"/>
          <w:bCs w:val="0"/>
          <w:color w:val="0C0C0C" w:themeColor="text1" w:themeTint="F2"/>
        </w:rPr>
        <w:t>法律适用</w:t>
      </w:r>
    </w:p>
    <w:p>
      <w:pPr>
        <w:pStyle w:val="7"/>
        <w:rPr>
          <w:b w:val="0"/>
          <w:bCs w:val="0"/>
          <w:color w:val="0C0C0C" w:themeColor="text1" w:themeTint="F2"/>
          <w:sz w:val="25"/>
        </w:rPr>
      </w:pPr>
    </w:p>
    <w:p>
      <w:pPr>
        <w:pStyle w:val="7"/>
        <w:spacing w:before="1" w:line="364" w:lineRule="auto"/>
        <w:ind w:left="1260" w:right="1137" w:firstLine="480"/>
        <w:rPr>
          <w:b w:val="0"/>
          <w:bCs w:val="0"/>
          <w:color w:val="0C0C0C" w:themeColor="text1" w:themeTint="F2"/>
        </w:rPr>
      </w:pPr>
      <w:r>
        <w:rPr>
          <w:b w:val="0"/>
          <w:bCs w:val="0"/>
          <w:color w:val="0C0C0C" w:themeColor="text1" w:themeTint="F2"/>
          <w:spacing w:val="-12"/>
        </w:rPr>
        <w:t>本合同适用中华人民共和国现行法律、行政法规和规章，如合同条款与法律、</w:t>
      </w:r>
      <w:r>
        <w:rPr>
          <w:b w:val="0"/>
          <w:bCs w:val="0"/>
          <w:color w:val="0C0C0C" w:themeColor="text1" w:themeTint="F2"/>
        </w:rPr>
        <w:t>行政法规和规章不一致的，按照法律、行政法规和规章修改本合同。</w:t>
      </w:r>
    </w:p>
    <w:p>
      <w:pPr>
        <w:pStyle w:val="6"/>
        <w:numPr>
          <w:ilvl w:val="0"/>
          <w:numId w:val="21"/>
        </w:numPr>
        <w:tabs>
          <w:tab w:val="left" w:pos="1624"/>
        </w:tabs>
        <w:spacing w:before="164" w:after="0" w:line="240" w:lineRule="auto"/>
        <w:ind w:left="1623" w:right="0" w:hanging="364"/>
        <w:jc w:val="left"/>
        <w:rPr>
          <w:b w:val="0"/>
          <w:bCs w:val="0"/>
          <w:color w:val="0C0C0C" w:themeColor="text1" w:themeTint="F2"/>
        </w:rPr>
      </w:pPr>
      <w:r>
        <w:rPr>
          <w:b w:val="0"/>
          <w:bCs w:val="0"/>
          <w:color w:val="0C0C0C" w:themeColor="text1" w:themeTint="F2"/>
        </w:rPr>
        <w:t>合同生效</w:t>
      </w:r>
    </w:p>
    <w:p>
      <w:pPr>
        <w:pStyle w:val="7"/>
        <w:spacing w:before="1"/>
        <w:rPr>
          <w:b w:val="0"/>
          <w:bCs w:val="0"/>
          <w:color w:val="0C0C0C" w:themeColor="text1" w:themeTint="F2"/>
          <w:sz w:val="25"/>
        </w:rPr>
      </w:pPr>
    </w:p>
    <w:p>
      <w:pPr>
        <w:pStyle w:val="7"/>
        <w:ind w:left="1740"/>
        <w:rPr>
          <w:b w:val="0"/>
          <w:bCs w:val="0"/>
          <w:color w:val="0C0C0C" w:themeColor="text1" w:themeTint="F2"/>
        </w:rPr>
      </w:pPr>
      <w:r>
        <w:rPr>
          <w:b w:val="0"/>
          <w:bCs w:val="0"/>
          <w:color w:val="0C0C0C" w:themeColor="text1" w:themeTint="F2"/>
        </w:rPr>
        <w:t>14.1 本合同在合同双方签字盖章后生效。</w:t>
      </w:r>
    </w:p>
    <w:p>
      <w:pPr>
        <w:spacing w:after="0"/>
        <w:rPr>
          <w:b w:val="0"/>
          <w:bCs w:val="0"/>
          <w:color w:val="0C0C0C" w:themeColor="text1" w:themeTint="F2"/>
        </w:rPr>
        <w:sectPr>
          <w:pgSz w:w="11910" w:h="16840"/>
          <w:pgMar w:top="1380" w:right="540" w:bottom="1280" w:left="540" w:header="0" w:footer="1095" w:gutter="0"/>
        </w:sectPr>
      </w:pPr>
    </w:p>
    <w:p>
      <w:pPr>
        <w:pStyle w:val="4"/>
        <w:outlineLvl w:val="0"/>
        <w:rPr>
          <w:b w:val="0"/>
          <w:bCs w:val="0"/>
          <w:color w:val="0C0C0C" w:themeColor="text1" w:themeTint="F2"/>
        </w:rPr>
      </w:pPr>
      <w:bookmarkStart w:id="19" w:name="第七章 投标文件格式"/>
      <w:bookmarkEnd w:id="19"/>
      <w:bookmarkStart w:id="20" w:name="_Toc1142"/>
      <w:r>
        <w:rPr>
          <w:b w:val="0"/>
          <w:bCs w:val="0"/>
          <w:color w:val="0C0C0C" w:themeColor="text1" w:themeTint="F2"/>
        </w:rPr>
        <w:t>第七章 投标文件格式</w:t>
      </w:r>
      <w:bookmarkEnd w:id="20"/>
    </w:p>
    <w:p>
      <w:pPr>
        <w:pStyle w:val="7"/>
        <w:spacing w:before="6"/>
        <w:rPr>
          <w:rFonts w:ascii="黑体"/>
          <w:b w:val="0"/>
          <w:bCs w:val="0"/>
          <w:color w:val="0C0C0C" w:themeColor="text1" w:themeTint="F2"/>
          <w:sz w:val="25"/>
        </w:rPr>
      </w:pPr>
    </w:p>
    <w:p>
      <w:pPr>
        <w:pStyle w:val="5"/>
        <w:ind w:left="0"/>
        <w:outlineLvl w:val="1"/>
        <w:rPr>
          <w:b w:val="0"/>
          <w:bCs w:val="0"/>
          <w:color w:val="0C0C0C" w:themeColor="text1" w:themeTint="F2"/>
        </w:rPr>
      </w:pPr>
      <w:bookmarkStart w:id="21" w:name="一、投标承诺书"/>
      <w:bookmarkEnd w:id="21"/>
      <w:r>
        <w:rPr>
          <w:b w:val="0"/>
          <w:bCs w:val="0"/>
          <w:color w:val="0C0C0C" w:themeColor="text1" w:themeTint="F2"/>
        </w:rPr>
        <w:t>一、投标承诺书</w:t>
      </w:r>
    </w:p>
    <w:p>
      <w:pPr>
        <w:pStyle w:val="7"/>
        <w:spacing w:before="4"/>
        <w:rPr>
          <w:rFonts w:ascii="黑体"/>
          <w:b w:val="0"/>
          <w:bCs w:val="0"/>
          <w:color w:val="0C0C0C" w:themeColor="text1" w:themeTint="F2"/>
        </w:rPr>
      </w:pPr>
    </w:p>
    <w:p>
      <w:pPr>
        <w:tabs>
          <w:tab w:val="left" w:pos="2939"/>
        </w:tabs>
        <w:spacing w:before="0"/>
        <w:ind w:left="1260" w:right="0" w:firstLine="0"/>
        <w:jc w:val="left"/>
        <w:rPr>
          <w:b w:val="0"/>
          <w:bCs w:val="0"/>
          <w:color w:val="0C0C0C" w:themeColor="text1" w:themeTint="F2"/>
          <w:sz w:val="21"/>
        </w:rPr>
      </w:pPr>
      <w:r>
        <w:rPr>
          <w:b w:val="0"/>
          <w:bCs w:val="0"/>
          <w:color w:val="0C0C0C" w:themeColor="text1" w:themeTint="F2"/>
          <w:sz w:val="21"/>
        </w:rPr>
        <w:t>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(采购人)：</w:t>
      </w:r>
    </w:p>
    <w:p>
      <w:pPr>
        <w:pStyle w:val="7"/>
        <w:spacing w:before="3"/>
        <w:rPr>
          <w:b w:val="0"/>
          <w:bCs w:val="0"/>
          <w:color w:val="0C0C0C" w:themeColor="text1" w:themeTint="F2"/>
          <w:sz w:val="19"/>
        </w:rPr>
      </w:pPr>
    </w:p>
    <w:p>
      <w:pPr>
        <w:tabs>
          <w:tab w:val="left" w:pos="3887"/>
        </w:tabs>
        <w:spacing w:before="0" w:line="434" w:lineRule="auto"/>
        <w:ind w:left="1260" w:right="1260" w:firstLine="420"/>
        <w:jc w:val="left"/>
        <w:rPr>
          <w:b w:val="0"/>
          <w:bCs w:val="0"/>
          <w:color w:val="0C0C0C" w:themeColor="text1" w:themeTint="F2"/>
          <w:sz w:val="21"/>
        </w:rPr>
      </w:pPr>
      <w:r>
        <w:rPr>
          <w:b w:val="0"/>
          <w:bCs w:val="0"/>
          <w:color w:val="0C0C0C" w:themeColor="text1" w:themeTint="F2"/>
          <w:sz w:val="21"/>
        </w:rPr>
        <w:t>根据贵方为</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（项目名称、招标文件编号）的要求，为杜绝商业欺诈和商业贿赂行为，我公司在此庄严承诺：</w:t>
      </w:r>
    </w:p>
    <w:p>
      <w:pPr>
        <w:spacing w:before="3"/>
        <w:ind w:left="1260" w:right="0" w:firstLine="0"/>
        <w:jc w:val="left"/>
        <w:rPr>
          <w:b w:val="0"/>
          <w:bCs w:val="0"/>
          <w:color w:val="0C0C0C" w:themeColor="text1" w:themeTint="F2"/>
          <w:sz w:val="21"/>
        </w:rPr>
      </w:pPr>
      <w:r>
        <w:rPr>
          <w:b w:val="0"/>
          <w:bCs w:val="0"/>
          <w:color w:val="0C0C0C" w:themeColor="text1" w:themeTint="F2"/>
          <w:sz w:val="21"/>
        </w:rPr>
        <w:t>1、在参与政府采购活动中遵纪守法、诚信经营、公平竞争。</w:t>
      </w:r>
    </w:p>
    <w:p>
      <w:pPr>
        <w:pStyle w:val="7"/>
        <w:spacing w:before="3"/>
        <w:rPr>
          <w:b w:val="0"/>
          <w:bCs w:val="0"/>
          <w:color w:val="0C0C0C" w:themeColor="text1" w:themeTint="F2"/>
          <w:sz w:val="17"/>
        </w:rPr>
      </w:pPr>
    </w:p>
    <w:p>
      <w:pPr>
        <w:spacing w:before="0"/>
        <w:ind w:left="1260" w:right="0" w:firstLine="0"/>
        <w:jc w:val="left"/>
        <w:rPr>
          <w:b w:val="0"/>
          <w:bCs w:val="0"/>
          <w:color w:val="0C0C0C" w:themeColor="text1" w:themeTint="F2"/>
          <w:sz w:val="21"/>
        </w:rPr>
      </w:pPr>
      <w:r>
        <w:rPr>
          <w:b w:val="0"/>
          <w:bCs w:val="0"/>
          <w:color w:val="0C0C0C" w:themeColor="text1" w:themeTint="F2"/>
          <w:sz w:val="21"/>
        </w:rPr>
        <w:t>2、不向采购人、采购代理机购和采购评审专家进行任何形式的商业贿赂以谋取交易机会。</w:t>
      </w:r>
    </w:p>
    <w:p>
      <w:pPr>
        <w:pStyle w:val="7"/>
        <w:spacing w:before="2"/>
        <w:rPr>
          <w:b w:val="0"/>
          <w:bCs w:val="0"/>
          <w:color w:val="0C0C0C" w:themeColor="text1" w:themeTint="F2"/>
          <w:sz w:val="17"/>
        </w:rPr>
      </w:pPr>
    </w:p>
    <w:p>
      <w:pPr>
        <w:spacing w:before="0" w:line="434" w:lineRule="auto"/>
        <w:ind w:left="1574" w:right="1260" w:hanging="315"/>
        <w:jc w:val="left"/>
        <w:rPr>
          <w:b w:val="0"/>
          <w:bCs w:val="0"/>
          <w:color w:val="0C0C0C" w:themeColor="text1" w:themeTint="F2"/>
          <w:sz w:val="21"/>
        </w:rPr>
      </w:pPr>
      <w:r>
        <w:rPr>
          <w:b w:val="0"/>
          <w:bCs w:val="0"/>
          <w:color w:val="0C0C0C" w:themeColor="text1" w:themeTint="F2"/>
          <w:sz w:val="21"/>
        </w:rPr>
        <w:t>3、不向采购人和采购代理机构提供虚假资格文件或采用虚假应标方式参与政府采购市场竞争并谋取中标、成交。</w:t>
      </w:r>
    </w:p>
    <w:p>
      <w:pPr>
        <w:spacing w:before="3"/>
        <w:ind w:left="1260" w:right="0" w:firstLine="0"/>
        <w:jc w:val="left"/>
        <w:rPr>
          <w:b w:val="0"/>
          <w:bCs w:val="0"/>
          <w:color w:val="0C0C0C" w:themeColor="text1" w:themeTint="F2"/>
          <w:sz w:val="21"/>
        </w:rPr>
      </w:pPr>
      <w:r>
        <w:rPr>
          <w:b w:val="0"/>
          <w:bCs w:val="0"/>
          <w:color w:val="0C0C0C" w:themeColor="text1" w:themeTint="F2"/>
          <w:sz w:val="21"/>
        </w:rPr>
        <w:t>4、我公司投标文件中所提供的货物和服务的参数都如实描述，无任何虚假情况。</w:t>
      </w:r>
    </w:p>
    <w:p>
      <w:pPr>
        <w:pStyle w:val="7"/>
        <w:spacing w:before="3"/>
        <w:rPr>
          <w:b w:val="0"/>
          <w:bCs w:val="0"/>
          <w:color w:val="0C0C0C" w:themeColor="text1" w:themeTint="F2"/>
          <w:sz w:val="17"/>
        </w:rPr>
      </w:pPr>
    </w:p>
    <w:p>
      <w:pPr>
        <w:spacing w:before="0"/>
        <w:ind w:left="1260" w:right="0" w:firstLine="0"/>
        <w:jc w:val="left"/>
        <w:rPr>
          <w:b w:val="0"/>
          <w:bCs w:val="0"/>
          <w:color w:val="0C0C0C" w:themeColor="text1" w:themeTint="F2"/>
          <w:sz w:val="21"/>
        </w:rPr>
      </w:pPr>
      <w:r>
        <w:rPr>
          <w:b w:val="0"/>
          <w:bCs w:val="0"/>
          <w:color w:val="0C0C0C" w:themeColor="text1" w:themeTint="F2"/>
          <w:sz w:val="21"/>
        </w:rPr>
        <w:t>5、不采取“围标、陪标”等商业欺诈手段获得政府采购定单。</w:t>
      </w:r>
    </w:p>
    <w:p>
      <w:pPr>
        <w:pStyle w:val="7"/>
        <w:spacing w:before="3"/>
        <w:rPr>
          <w:b w:val="0"/>
          <w:bCs w:val="0"/>
          <w:color w:val="0C0C0C" w:themeColor="text1" w:themeTint="F2"/>
          <w:sz w:val="17"/>
        </w:rPr>
      </w:pPr>
    </w:p>
    <w:p>
      <w:pPr>
        <w:spacing w:before="0"/>
        <w:ind w:left="1260" w:right="0" w:firstLine="0"/>
        <w:jc w:val="left"/>
        <w:rPr>
          <w:b w:val="0"/>
          <w:bCs w:val="0"/>
          <w:color w:val="0C0C0C" w:themeColor="text1" w:themeTint="F2"/>
          <w:sz w:val="21"/>
        </w:rPr>
      </w:pPr>
      <w:r>
        <w:rPr>
          <w:b w:val="0"/>
          <w:bCs w:val="0"/>
          <w:color w:val="0C0C0C" w:themeColor="text1" w:themeTint="F2"/>
          <w:sz w:val="21"/>
        </w:rPr>
        <w:t>6、不采取不正当手段诋毁、排挤其他投标人。</w:t>
      </w:r>
    </w:p>
    <w:p>
      <w:pPr>
        <w:pStyle w:val="7"/>
        <w:rPr>
          <w:b w:val="0"/>
          <w:bCs w:val="0"/>
          <w:color w:val="0C0C0C" w:themeColor="text1" w:themeTint="F2"/>
          <w:sz w:val="17"/>
        </w:rPr>
      </w:pPr>
    </w:p>
    <w:p>
      <w:pPr>
        <w:spacing w:before="0"/>
        <w:ind w:left="1260" w:right="0" w:firstLine="0"/>
        <w:jc w:val="left"/>
        <w:rPr>
          <w:b w:val="0"/>
          <w:bCs w:val="0"/>
          <w:color w:val="0C0C0C" w:themeColor="text1" w:themeTint="F2"/>
          <w:sz w:val="21"/>
        </w:rPr>
      </w:pPr>
      <w:r>
        <w:rPr>
          <w:b w:val="0"/>
          <w:bCs w:val="0"/>
          <w:color w:val="0C0C0C" w:themeColor="text1" w:themeTint="F2"/>
          <w:sz w:val="21"/>
        </w:rPr>
        <w:t>7、不在提供货物和服务时“偷梁换柱、以次充好”损害采购人的合法权益。</w:t>
      </w:r>
    </w:p>
    <w:p>
      <w:pPr>
        <w:pStyle w:val="7"/>
        <w:spacing w:before="3"/>
        <w:rPr>
          <w:b w:val="0"/>
          <w:bCs w:val="0"/>
          <w:color w:val="0C0C0C" w:themeColor="text1" w:themeTint="F2"/>
          <w:sz w:val="17"/>
        </w:rPr>
      </w:pPr>
    </w:p>
    <w:p>
      <w:pPr>
        <w:spacing w:before="0" w:line="436" w:lineRule="auto"/>
        <w:ind w:left="1574" w:right="1260" w:hanging="315"/>
        <w:jc w:val="left"/>
        <w:rPr>
          <w:b w:val="0"/>
          <w:bCs w:val="0"/>
          <w:color w:val="0C0C0C" w:themeColor="text1" w:themeTint="F2"/>
          <w:sz w:val="21"/>
        </w:rPr>
      </w:pPr>
      <w:r>
        <w:rPr>
          <w:b w:val="0"/>
          <w:bCs w:val="0"/>
          <w:color w:val="0C0C0C" w:themeColor="text1" w:themeTint="F2"/>
          <w:sz w:val="21"/>
        </w:rPr>
        <w:t>8、不与采购人、采购代理机构和采购评审专家或其它投标人恶意串通，进行质疑和投诉， 维护政府采购市场秩序。</w:t>
      </w:r>
    </w:p>
    <w:p>
      <w:pPr>
        <w:spacing w:before="0"/>
        <w:ind w:left="1260" w:right="0" w:firstLine="0"/>
        <w:jc w:val="left"/>
        <w:rPr>
          <w:b w:val="0"/>
          <w:bCs w:val="0"/>
          <w:color w:val="0C0C0C" w:themeColor="text1" w:themeTint="F2"/>
          <w:sz w:val="21"/>
        </w:rPr>
      </w:pPr>
      <w:r>
        <w:rPr>
          <w:b w:val="0"/>
          <w:bCs w:val="0"/>
          <w:color w:val="0C0C0C" w:themeColor="text1" w:themeTint="F2"/>
          <w:sz w:val="21"/>
        </w:rPr>
        <w:t>9、尊重和接受政府采购监督管理部门的监督，承担因违规违约行为给采购人造成的损失。</w:t>
      </w:r>
    </w:p>
    <w:p>
      <w:pPr>
        <w:pStyle w:val="7"/>
        <w:rPr>
          <w:b w:val="0"/>
          <w:bCs w:val="0"/>
          <w:color w:val="0C0C0C" w:themeColor="text1" w:themeTint="F2"/>
          <w:sz w:val="17"/>
        </w:rPr>
      </w:pPr>
    </w:p>
    <w:p>
      <w:pPr>
        <w:spacing w:before="0"/>
        <w:ind w:left="1260" w:right="0" w:firstLine="0"/>
        <w:jc w:val="left"/>
        <w:rPr>
          <w:b w:val="0"/>
          <w:bCs w:val="0"/>
          <w:color w:val="0C0C0C" w:themeColor="text1" w:themeTint="F2"/>
          <w:sz w:val="21"/>
        </w:rPr>
      </w:pPr>
      <w:r>
        <w:rPr>
          <w:b w:val="0"/>
          <w:bCs w:val="0"/>
          <w:color w:val="0C0C0C" w:themeColor="text1" w:themeTint="F2"/>
          <w:sz w:val="21"/>
        </w:rPr>
        <w:t>10、不发生其他有悖于政府采购公平、公正和诚信原则的行为。</w:t>
      </w: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5"/>
        <w:rPr>
          <w:b w:val="0"/>
          <w:bCs w:val="0"/>
          <w:color w:val="0C0C0C" w:themeColor="text1" w:themeTint="F2"/>
          <w:sz w:val="15"/>
        </w:rPr>
      </w:pPr>
    </w:p>
    <w:p>
      <w:pPr>
        <w:spacing w:before="0"/>
        <w:ind w:left="0" w:right="1247" w:firstLine="0"/>
        <w:jc w:val="right"/>
        <w:rPr>
          <w:b w:val="0"/>
          <w:bCs w:val="0"/>
          <w:color w:val="0C0C0C" w:themeColor="text1" w:themeTint="F2"/>
          <w:sz w:val="21"/>
        </w:rPr>
      </w:pPr>
      <w:r>
        <w:rPr>
          <w:b w:val="0"/>
          <w:bCs w:val="0"/>
          <w:color w:val="0C0C0C" w:themeColor="text1" w:themeTint="F2"/>
          <w:w w:val="95"/>
          <w:sz w:val="21"/>
        </w:rPr>
        <w:t>以上承诺如有违反，除被没收投标保证金外，还自愿承担一切法律责任及后果。</w:t>
      </w: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10"/>
        <w:rPr>
          <w:b w:val="0"/>
          <w:bCs w:val="0"/>
          <w:color w:val="0C0C0C" w:themeColor="text1" w:themeTint="F2"/>
          <w:sz w:val="17"/>
        </w:rPr>
      </w:pPr>
    </w:p>
    <w:p>
      <w:pPr>
        <w:spacing w:before="0"/>
        <w:ind w:left="1260" w:right="0" w:firstLine="0"/>
        <w:jc w:val="left"/>
        <w:rPr>
          <w:b w:val="0"/>
          <w:bCs w:val="0"/>
          <w:color w:val="0C0C0C" w:themeColor="text1" w:themeTint="F2"/>
          <w:sz w:val="21"/>
        </w:rPr>
      </w:pPr>
      <w:r>
        <w:rPr>
          <w:b w:val="0"/>
          <w:bCs w:val="0"/>
          <w:color w:val="0C0C0C" w:themeColor="text1" w:themeTint="F2"/>
          <w:sz w:val="21"/>
        </w:rPr>
        <w:t>投标人名称(盖公章)：</w:t>
      </w: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10"/>
        <w:rPr>
          <w:b w:val="0"/>
          <w:bCs w:val="0"/>
          <w:color w:val="0C0C0C" w:themeColor="text1" w:themeTint="F2"/>
          <w:sz w:val="21"/>
        </w:rPr>
      </w:pPr>
    </w:p>
    <w:p>
      <w:pPr>
        <w:spacing w:before="0"/>
        <w:ind w:left="1260" w:right="0" w:firstLine="0"/>
        <w:jc w:val="left"/>
        <w:rPr>
          <w:b w:val="0"/>
          <w:bCs w:val="0"/>
          <w:color w:val="0C0C0C" w:themeColor="text1" w:themeTint="F2"/>
          <w:sz w:val="21"/>
        </w:rPr>
      </w:pPr>
      <w:r>
        <w:rPr>
          <w:b w:val="0"/>
          <w:bCs w:val="0"/>
          <w:color w:val="0C0C0C" w:themeColor="text1" w:themeTint="F2"/>
          <w:sz w:val="21"/>
        </w:rPr>
        <w:t>法定代表人或其授权的代理人(签字)：</w:t>
      </w:r>
    </w:p>
    <w:p>
      <w:pPr>
        <w:pStyle w:val="7"/>
        <w:spacing w:before="8"/>
        <w:rPr>
          <w:b w:val="0"/>
          <w:bCs w:val="0"/>
          <w:color w:val="0C0C0C" w:themeColor="text1" w:themeTint="F2"/>
          <w:sz w:val="23"/>
        </w:rPr>
      </w:pPr>
    </w:p>
    <w:p>
      <w:pPr>
        <w:tabs>
          <w:tab w:val="left" w:pos="3465"/>
          <w:tab w:val="left" w:pos="4305"/>
          <w:tab w:val="left" w:pos="5039"/>
        </w:tabs>
        <w:spacing w:before="0"/>
        <w:ind w:left="1260" w:right="0" w:firstLine="0"/>
        <w:jc w:val="left"/>
        <w:rPr>
          <w:b w:val="0"/>
          <w:bCs w:val="0"/>
          <w:color w:val="0C0C0C" w:themeColor="text1" w:themeTint="F2"/>
          <w:sz w:val="21"/>
        </w:rPr>
      </w:pPr>
      <w:r>
        <w:rPr>
          <w:b w:val="0"/>
          <w:bCs w:val="0"/>
          <w:color w:val="0C0C0C" w:themeColor="text1" w:themeTint="F2"/>
          <w:sz w:val="21"/>
        </w:rPr>
        <w:t>日期：</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w:t>
      </w:r>
    </w:p>
    <w:p>
      <w:pPr>
        <w:pStyle w:val="7"/>
        <w:spacing w:before="7"/>
        <w:rPr>
          <w:b w:val="0"/>
          <w:bCs w:val="0"/>
          <w:color w:val="0C0C0C" w:themeColor="text1" w:themeTint="F2"/>
          <w:sz w:val="23"/>
        </w:rPr>
      </w:pPr>
    </w:p>
    <w:p>
      <w:pPr>
        <w:spacing w:before="0"/>
        <w:ind w:left="0" w:right="1267" w:firstLine="0"/>
        <w:jc w:val="right"/>
        <w:rPr>
          <w:b w:val="0"/>
          <w:bCs w:val="0"/>
          <w:color w:val="0C0C0C" w:themeColor="text1" w:themeTint="F2"/>
          <w:sz w:val="21"/>
        </w:rPr>
      </w:pPr>
      <w:r>
        <w:rPr>
          <w:b w:val="0"/>
          <w:bCs w:val="0"/>
          <w:color w:val="0C0C0C" w:themeColor="text1" w:themeTint="F2"/>
          <w:w w:val="95"/>
          <w:sz w:val="21"/>
        </w:rPr>
        <w:t>注：对本投标承诺书的任何修改将被视为非实质性响应投标，在评标时将其视为无效投标。</w:t>
      </w:r>
    </w:p>
    <w:p>
      <w:pPr>
        <w:spacing w:after="0"/>
        <w:jc w:val="right"/>
        <w:rPr>
          <w:b w:val="0"/>
          <w:bCs w:val="0"/>
          <w:color w:val="0C0C0C" w:themeColor="text1" w:themeTint="F2"/>
          <w:sz w:val="21"/>
        </w:rPr>
        <w:sectPr>
          <w:pgSz w:w="11910" w:h="16840"/>
          <w:pgMar w:top="1520" w:right="540" w:bottom="1280" w:left="540" w:header="0" w:footer="1095" w:gutter="0"/>
        </w:sectPr>
      </w:pPr>
    </w:p>
    <w:p>
      <w:pPr>
        <w:pStyle w:val="7"/>
        <w:rPr>
          <w:b w:val="0"/>
          <w:bCs w:val="0"/>
          <w:color w:val="0C0C0C" w:themeColor="text1" w:themeTint="F2"/>
          <w:sz w:val="20"/>
        </w:rPr>
      </w:pPr>
    </w:p>
    <w:p>
      <w:pPr>
        <w:pStyle w:val="5"/>
        <w:spacing w:before="221"/>
        <w:ind w:left="2"/>
        <w:outlineLvl w:val="1"/>
        <w:rPr>
          <w:b w:val="0"/>
          <w:bCs w:val="0"/>
          <w:color w:val="0C0C0C" w:themeColor="text1" w:themeTint="F2"/>
        </w:rPr>
      </w:pPr>
      <w:bookmarkStart w:id="22" w:name="二、投标函"/>
      <w:bookmarkEnd w:id="22"/>
      <w:r>
        <w:rPr>
          <w:b w:val="0"/>
          <w:bCs w:val="0"/>
          <w:color w:val="0C0C0C" w:themeColor="text1" w:themeTint="F2"/>
        </w:rPr>
        <w:t>二、投标函</w:t>
      </w:r>
    </w:p>
    <w:p>
      <w:pPr>
        <w:pStyle w:val="7"/>
        <w:spacing w:before="4"/>
        <w:rPr>
          <w:rFonts w:ascii="黑体"/>
          <w:b w:val="0"/>
          <w:bCs w:val="0"/>
          <w:color w:val="0C0C0C" w:themeColor="text1" w:themeTint="F2"/>
          <w:sz w:val="18"/>
        </w:rPr>
      </w:pPr>
    </w:p>
    <w:p>
      <w:pPr>
        <w:tabs>
          <w:tab w:val="left" w:pos="2939"/>
        </w:tabs>
        <w:spacing w:before="76"/>
        <w:ind w:left="1260" w:right="0" w:firstLine="0"/>
        <w:jc w:val="left"/>
        <w:rPr>
          <w:b w:val="0"/>
          <w:bCs w:val="0"/>
          <w:color w:val="0C0C0C" w:themeColor="text1" w:themeTint="F2"/>
          <w:sz w:val="21"/>
        </w:rPr>
      </w:pPr>
      <w:r>
        <w:rPr>
          <w:b w:val="0"/>
          <w:bCs w:val="0"/>
          <w:color w:val="0C0C0C" w:themeColor="text1" w:themeTint="F2"/>
          <w:sz w:val="21"/>
        </w:rPr>
        <w:t>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(采购人)：</w:t>
      </w:r>
    </w:p>
    <w:p>
      <w:pPr>
        <w:pStyle w:val="7"/>
        <w:spacing w:before="8"/>
        <w:rPr>
          <w:b w:val="0"/>
          <w:bCs w:val="0"/>
          <w:color w:val="0C0C0C" w:themeColor="text1" w:themeTint="F2"/>
          <w:sz w:val="23"/>
        </w:rPr>
      </w:pPr>
    </w:p>
    <w:p>
      <w:pPr>
        <w:tabs>
          <w:tab w:val="left" w:pos="2205"/>
          <w:tab w:val="left" w:pos="3878"/>
          <w:tab w:val="left" w:pos="5326"/>
          <w:tab w:val="left" w:pos="9146"/>
        </w:tabs>
        <w:spacing w:before="0" w:line="364" w:lineRule="auto"/>
        <w:ind w:left="1260" w:right="1154" w:firstLine="434"/>
        <w:jc w:val="left"/>
        <w:rPr>
          <w:b w:val="0"/>
          <w:bCs w:val="0"/>
          <w:color w:val="0C0C0C" w:themeColor="text1" w:themeTint="F2"/>
          <w:sz w:val="21"/>
        </w:rPr>
      </w:pPr>
      <w:r>
        <w:rPr>
          <w:b w:val="0"/>
          <w:bCs w:val="0"/>
          <w:color w:val="0C0C0C" w:themeColor="text1" w:themeTint="F2"/>
          <w:sz w:val="21"/>
        </w:rPr>
        <w:t>根据贵方为</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（项目名称</w:t>
      </w:r>
      <w:r>
        <w:rPr>
          <w:b w:val="0"/>
          <w:bCs w:val="0"/>
          <w:color w:val="0C0C0C" w:themeColor="text1" w:themeTint="F2"/>
          <w:spacing w:val="-20"/>
          <w:sz w:val="21"/>
        </w:rPr>
        <w:t>、</w:t>
      </w:r>
      <w:r>
        <w:rPr>
          <w:b w:val="0"/>
          <w:bCs w:val="0"/>
          <w:color w:val="0C0C0C" w:themeColor="text1" w:themeTint="F2"/>
          <w:sz w:val="21"/>
        </w:rPr>
        <w:t>招标文件编号</w:t>
      </w:r>
      <w:r>
        <w:rPr>
          <w:b w:val="0"/>
          <w:bCs w:val="0"/>
          <w:color w:val="0C0C0C" w:themeColor="text1" w:themeTint="F2"/>
          <w:spacing w:val="-22"/>
          <w:sz w:val="21"/>
        </w:rPr>
        <w:t>）</w:t>
      </w:r>
      <w:r>
        <w:rPr>
          <w:b w:val="0"/>
          <w:bCs w:val="0"/>
          <w:color w:val="0C0C0C" w:themeColor="text1" w:themeTint="F2"/>
          <w:sz w:val="21"/>
        </w:rPr>
        <w:t>的要求</w:t>
      </w:r>
      <w:r>
        <w:rPr>
          <w:b w:val="0"/>
          <w:bCs w:val="0"/>
          <w:color w:val="0C0C0C" w:themeColor="text1" w:themeTint="F2"/>
          <w:spacing w:val="-22"/>
          <w:sz w:val="21"/>
        </w:rPr>
        <w:t>，</w:t>
      </w:r>
      <w:r>
        <w:rPr>
          <w:b w:val="0"/>
          <w:bCs w:val="0"/>
          <w:color w:val="0C0C0C" w:themeColor="text1" w:themeTint="F2"/>
          <w:sz w:val="21"/>
        </w:rPr>
        <w:t>签字代表</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（姓名</w:t>
      </w:r>
      <w:r>
        <w:rPr>
          <w:b w:val="0"/>
          <w:bCs w:val="0"/>
          <w:color w:val="0C0C0C" w:themeColor="text1" w:themeTint="F2"/>
          <w:spacing w:val="-39"/>
          <w:sz w:val="21"/>
        </w:rPr>
        <w:t>、</w:t>
      </w:r>
      <w:r>
        <w:rPr>
          <w:b w:val="0"/>
          <w:bCs w:val="0"/>
          <w:color w:val="0C0C0C" w:themeColor="text1" w:themeTint="F2"/>
          <w:sz w:val="21"/>
        </w:rPr>
        <w:t>职务</w:t>
      </w:r>
      <w:r>
        <w:rPr>
          <w:b w:val="0"/>
          <w:bCs w:val="0"/>
          <w:color w:val="0C0C0C" w:themeColor="text1" w:themeTint="F2"/>
          <w:spacing w:val="-39"/>
          <w:sz w:val="21"/>
        </w:rPr>
        <w:t>）</w:t>
      </w:r>
      <w:r>
        <w:rPr>
          <w:b w:val="0"/>
          <w:bCs w:val="0"/>
          <w:color w:val="0C0C0C" w:themeColor="text1" w:themeTint="F2"/>
          <w:sz w:val="21"/>
        </w:rPr>
        <w:t>经正式授权并代表投标人</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（投标人名称</w:t>
      </w:r>
      <w:r>
        <w:rPr>
          <w:b w:val="0"/>
          <w:bCs w:val="0"/>
          <w:color w:val="0C0C0C" w:themeColor="text1" w:themeTint="F2"/>
          <w:spacing w:val="-39"/>
          <w:sz w:val="21"/>
        </w:rPr>
        <w:t>、</w:t>
      </w:r>
      <w:r>
        <w:rPr>
          <w:b w:val="0"/>
          <w:bCs w:val="0"/>
          <w:color w:val="0C0C0C" w:themeColor="text1" w:themeTint="F2"/>
          <w:sz w:val="21"/>
        </w:rPr>
        <w:t>地址</w:t>
      </w:r>
      <w:r>
        <w:rPr>
          <w:b w:val="0"/>
          <w:bCs w:val="0"/>
          <w:color w:val="0C0C0C" w:themeColor="text1" w:themeTint="F2"/>
          <w:spacing w:val="-39"/>
          <w:sz w:val="21"/>
        </w:rPr>
        <w:t>）</w:t>
      </w:r>
      <w:r>
        <w:rPr>
          <w:b w:val="0"/>
          <w:bCs w:val="0"/>
          <w:color w:val="0C0C0C" w:themeColor="text1" w:themeTint="F2"/>
          <w:sz w:val="21"/>
        </w:rPr>
        <w:t>提交下述文件正本一份、副本</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份并在此声明，所递交的投标文件内容完整、真实。</w:t>
      </w:r>
    </w:p>
    <w:p>
      <w:pPr>
        <w:spacing w:before="160" w:line="364" w:lineRule="auto"/>
        <w:ind w:left="1260" w:right="1269" w:firstLine="420"/>
        <w:jc w:val="left"/>
        <w:rPr>
          <w:b w:val="0"/>
          <w:bCs w:val="0"/>
          <w:color w:val="0C0C0C" w:themeColor="text1" w:themeTint="F2"/>
          <w:sz w:val="21"/>
        </w:rPr>
      </w:pPr>
      <w:r>
        <w:rPr>
          <w:b w:val="0"/>
          <w:bCs w:val="0"/>
          <w:color w:val="0C0C0C" w:themeColor="text1" w:themeTint="F2"/>
          <w:w w:val="95"/>
          <w:sz w:val="21"/>
        </w:rPr>
        <w:t xml:space="preserve">1、商务文件：投标承诺书、投标函、开标报价一览表、分项价格表、投标人资格证明  </w:t>
      </w:r>
      <w:r>
        <w:rPr>
          <w:b w:val="0"/>
          <w:bCs w:val="0"/>
          <w:color w:val="0C0C0C" w:themeColor="text1" w:themeTint="F2"/>
          <w:sz w:val="21"/>
        </w:rPr>
        <w:t>文件、商务响应说明书；</w:t>
      </w:r>
    </w:p>
    <w:p>
      <w:pPr>
        <w:spacing w:before="164" w:line="508" w:lineRule="auto"/>
        <w:ind w:left="1680" w:right="6100" w:firstLine="0"/>
        <w:jc w:val="left"/>
        <w:rPr>
          <w:b w:val="0"/>
          <w:bCs w:val="0"/>
          <w:color w:val="0C0C0C" w:themeColor="text1" w:themeTint="F2"/>
          <w:sz w:val="21"/>
        </w:rPr>
      </w:pPr>
      <w:r>
        <w:rPr>
          <w:b w:val="0"/>
          <w:bCs w:val="0"/>
          <w:color w:val="0C0C0C" w:themeColor="text1" w:themeTint="F2"/>
          <w:sz w:val="21"/>
        </w:rPr>
        <w:t>2、技术文件：投标方案说明书。在此，签字代表宣布同意如下：</w:t>
      </w:r>
    </w:p>
    <w:p>
      <w:pPr>
        <w:tabs>
          <w:tab w:val="left" w:pos="9249"/>
        </w:tabs>
        <w:spacing w:before="1" w:line="364" w:lineRule="auto"/>
        <w:ind w:left="1260" w:right="1259" w:firstLine="420"/>
        <w:jc w:val="left"/>
        <w:rPr>
          <w:b w:val="0"/>
          <w:bCs w:val="0"/>
          <w:color w:val="0C0C0C" w:themeColor="text1" w:themeTint="F2"/>
          <w:sz w:val="21"/>
        </w:rPr>
      </w:pPr>
      <w:r>
        <w:rPr>
          <w:b w:val="0"/>
          <w:bCs w:val="0"/>
          <w:color w:val="0C0C0C" w:themeColor="text1" w:themeTint="F2"/>
          <w:sz w:val="21"/>
        </w:rPr>
        <w:t>1、所附投标价格表中规定的应提交和交付的货物和服务投标总价为：</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w:t>
      </w:r>
      <w:r>
        <w:rPr>
          <w:b w:val="0"/>
          <w:bCs w:val="0"/>
          <w:color w:val="0C0C0C" w:themeColor="text1" w:themeTint="F2"/>
          <w:spacing w:val="-17"/>
          <w:sz w:val="21"/>
        </w:rPr>
        <w:t>人</w:t>
      </w:r>
      <w:r>
        <w:rPr>
          <w:b w:val="0"/>
          <w:bCs w:val="0"/>
          <w:color w:val="0C0C0C" w:themeColor="text1" w:themeTint="F2"/>
          <w:sz w:val="21"/>
        </w:rPr>
        <w:t>民币大写)。</w:t>
      </w:r>
    </w:p>
    <w:p>
      <w:pPr>
        <w:spacing w:before="162"/>
        <w:ind w:left="1680" w:right="0" w:firstLine="0"/>
        <w:jc w:val="left"/>
        <w:rPr>
          <w:b w:val="0"/>
          <w:bCs w:val="0"/>
          <w:color w:val="0C0C0C" w:themeColor="text1" w:themeTint="F2"/>
          <w:sz w:val="21"/>
        </w:rPr>
      </w:pPr>
      <w:r>
        <w:rPr>
          <w:b w:val="0"/>
          <w:bCs w:val="0"/>
          <w:color w:val="0C0C0C" w:themeColor="text1" w:themeTint="F2"/>
          <w:sz w:val="21"/>
        </w:rPr>
        <w:t>2、投标人将按招标文件的规定履行合同责任和义务。</w:t>
      </w:r>
    </w:p>
    <w:p>
      <w:pPr>
        <w:pStyle w:val="7"/>
        <w:spacing w:before="7"/>
        <w:rPr>
          <w:b w:val="0"/>
          <w:bCs w:val="0"/>
          <w:color w:val="0C0C0C" w:themeColor="text1" w:themeTint="F2"/>
          <w:sz w:val="23"/>
        </w:rPr>
      </w:pPr>
    </w:p>
    <w:p>
      <w:pPr>
        <w:spacing w:before="0" w:line="367" w:lineRule="auto"/>
        <w:ind w:left="1260" w:right="1260" w:firstLine="420"/>
        <w:jc w:val="left"/>
        <w:rPr>
          <w:b w:val="0"/>
          <w:bCs w:val="0"/>
          <w:color w:val="0C0C0C" w:themeColor="text1" w:themeTint="F2"/>
          <w:sz w:val="21"/>
        </w:rPr>
      </w:pPr>
      <w:r>
        <w:rPr>
          <w:b w:val="0"/>
          <w:bCs w:val="0"/>
          <w:color w:val="0C0C0C" w:themeColor="text1" w:themeTint="F2"/>
          <w:sz w:val="21"/>
        </w:rPr>
        <w:t>3、投标人已详细审查全部招标文件。我们完全理解并同意放弃对这方面有不明及误解的权力。</w:t>
      </w:r>
    </w:p>
    <w:p>
      <w:pPr>
        <w:tabs>
          <w:tab w:val="left" w:pos="8092"/>
        </w:tabs>
        <w:spacing w:before="158" w:line="364" w:lineRule="auto"/>
        <w:ind w:left="1260" w:right="1259" w:firstLine="420"/>
        <w:jc w:val="both"/>
        <w:rPr>
          <w:b w:val="0"/>
          <w:bCs w:val="0"/>
          <w:color w:val="0C0C0C" w:themeColor="text1" w:themeTint="F2"/>
          <w:sz w:val="21"/>
        </w:rPr>
      </w:pPr>
      <w:r>
        <w:rPr>
          <w:b w:val="0"/>
          <w:bCs w:val="0"/>
          <w:color w:val="0C0C0C" w:themeColor="text1" w:themeTint="F2"/>
          <w:sz w:val="21"/>
        </w:rPr>
        <w:t>4、本投标有效期为自招标文件规定的提交投标文件截止之日起</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个日历日。在</w:t>
      </w:r>
      <w:r>
        <w:rPr>
          <w:b w:val="0"/>
          <w:bCs w:val="0"/>
          <w:color w:val="0C0C0C" w:themeColor="text1" w:themeTint="F2"/>
          <w:spacing w:val="-14"/>
          <w:sz w:val="21"/>
        </w:rPr>
        <w:t>投</w:t>
      </w:r>
      <w:r>
        <w:rPr>
          <w:b w:val="0"/>
          <w:bCs w:val="0"/>
          <w:color w:val="0C0C0C" w:themeColor="text1" w:themeTint="F2"/>
          <w:spacing w:val="4"/>
          <w:w w:val="95"/>
          <w:sz w:val="21"/>
        </w:rPr>
        <w:t>标有</w:t>
      </w:r>
      <w:r>
        <w:rPr>
          <w:b w:val="0"/>
          <w:bCs w:val="0"/>
          <w:color w:val="0C0C0C" w:themeColor="text1" w:themeTint="F2"/>
          <w:w w:val="95"/>
          <w:sz w:val="21"/>
        </w:rPr>
        <w:t>效</w:t>
      </w:r>
      <w:r>
        <w:rPr>
          <w:b w:val="0"/>
          <w:bCs w:val="0"/>
          <w:color w:val="0C0C0C" w:themeColor="text1" w:themeTint="F2"/>
          <w:spacing w:val="4"/>
          <w:w w:val="95"/>
          <w:sz w:val="21"/>
        </w:rPr>
        <w:t>期内我</w:t>
      </w:r>
      <w:r>
        <w:rPr>
          <w:b w:val="0"/>
          <w:bCs w:val="0"/>
          <w:color w:val="0C0C0C" w:themeColor="text1" w:themeTint="F2"/>
          <w:w w:val="95"/>
          <w:sz w:val="21"/>
        </w:rPr>
        <w:t>方</w:t>
      </w:r>
      <w:r>
        <w:rPr>
          <w:b w:val="0"/>
          <w:bCs w:val="0"/>
          <w:color w:val="0C0C0C" w:themeColor="text1" w:themeTint="F2"/>
          <w:spacing w:val="4"/>
          <w:w w:val="95"/>
          <w:sz w:val="21"/>
        </w:rPr>
        <w:t>同意遵</w:t>
      </w:r>
      <w:r>
        <w:rPr>
          <w:b w:val="0"/>
          <w:bCs w:val="0"/>
          <w:color w:val="0C0C0C" w:themeColor="text1" w:themeTint="F2"/>
          <w:w w:val="95"/>
          <w:sz w:val="21"/>
        </w:rPr>
        <w:t>守</w:t>
      </w:r>
      <w:r>
        <w:rPr>
          <w:b w:val="0"/>
          <w:bCs w:val="0"/>
          <w:color w:val="0C0C0C" w:themeColor="text1" w:themeTint="F2"/>
          <w:spacing w:val="4"/>
          <w:w w:val="95"/>
          <w:sz w:val="21"/>
        </w:rPr>
        <w:t>本投标文</w:t>
      </w:r>
      <w:r>
        <w:rPr>
          <w:b w:val="0"/>
          <w:bCs w:val="0"/>
          <w:color w:val="0C0C0C" w:themeColor="text1" w:themeTint="F2"/>
          <w:w w:val="95"/>
          <w:sz w:val="21"/>
        </w:rPr>
        <w:t>件</w:t>
      </w:r>
      <w:r>
        <w:rPr>
          <w:b w:val="0"/>
          <w:bCs w:val="0"/>
          <w:color w:val="0C0C0C" w:themeColor="text1" w:themeTint="F2"/>
          <w:spacing w:val="4"/>
          <w:w w:val="95"/>
          <w:sz w:val="21"/>
        </w:rPr>
        <w:t>中的承</w:t>
      </w:r>
      <w:r>
        <w:rPr>
          <w:b w:val="0"/>
          <w:bCs w:val="0"/>
          <w:color w:val="0C0C0C" w:themeColor="text1" w:themeTint="F2"/>
          <w:w w:val="95"/>
          <w:sz w:val="21"/>
        </w:rPr>
        <w:t>诺</w:t>
      </w:r>
      <w:r>
        <w:rPr>
          <w:b w:val="0"/>
          <w:bCs w:val="0"/>
          <w:color w:val="0C0C0C" w:themeColor="text1" w:themeTint="F2"/>
          <w:spacing w:val="4"/>
          <w:w w:val="95"/>
          <w:sz w:val="21"/>
        </w:rPr>
        <w:t>且在此期</w:t>
      </w:r>
      <w:r>
        <w:rPr>
          <w:b w:val="0"/>
          <w:bCs w:val="0"/>
          <w:color w:val="0C0C0C" w:themeColor="text1" w:themeTint="F2"/>
          <w:w w:val="95"/>
          <w:sz w:val="21"/>
        </w:rPr>
        <w:t>限</w:t>
      </w:r>
      <w:r>
        <w:rPr>
          <w:b w:val="0"/>
          <w:bCs w:val="0"/>
          <w:color w:val="0C0C0C" w:themeColor="text1" w:themeTint="F2"/>
          <w:spacing w:val="4"/>
          <w:w w:val="95"/>
          <w:sz w:val="21"/>
        </w:rPr>
        <w:t>期满之</w:t>
      </w:r>
      <w:r>
        <w:rPr>
          <w:b w:val="0"/>
          <w:bCs w:val="0"/>
          <w:color w:val="0C0C0C" w:themeColor="text1" w:themeTint="F2"/>
          <w:w w:val="95"/>
          <w:sz w:val="21"/>
        </w:rPr>
        <w:t>前</w:t>
      </w:r>
      <w:r>
        <w:rPr>
          <w:b w:val="0"/>
          <w:bCs w:val="0"/>
          <w:color w:val="0C0C0C" w:themeColor="text1" w:themeTint="F2"/>
          <w:spacing w:val="4"/>
          <w:w w:val="95"/>
          <w:sz w:val="21"/>
        </w:rPr>
        <w:t>投标文</w:t>
      </w:r>
      <w:r>
        <w:rPr>
          <w:b w:val="0"/>
          <w:bCs w:val="0"/>
          <w:color w:val="0C0C0C" w:themeColor="text1" w:themeTint="F2"/>
          <w:w w:val="95"/>
          <w:sz w:val="21"/>
        </w:rPr>
        <w:t>件</w:t>
      </w:r>
      <w:r>
        <w:rPr>
          <w:b w:val="0"/>
          <w:bCs w:val="0"/>
          <w:color w:val="0C0C0C" w:themeColor="text1" w:themeTint="F2"/>
          <w:spacing w:val="4"/>
          <w:w w:val="95"/>
          <w:sz w:val="21"/>
        </w:rPr>
        <w:t>对我方具</w:t>
      </w:r>
      <w:r>
        <w:rPr>
          <w:b w:val="0"/>
          <w:bCs w:val="0"/>
          <w:color w:val="0C0C0C" w:themeColor="text1" w:themeTint="F2"/>
          <w:w w:val="95"/>
          <w:sz w:val="21"/>
        </w:rPr>
        <w:t xml:space="preserve">有法   </w:t>
      </w:r>
      <w:r>
        <w:rPr>
          <w:b w:val="0"/>
          <w:bCs w:val="0"/>
          <w:color w:val="0C0C0C" w:themeColor="text1" w:themeTint="F2"/>
          <w:sz w:val="21"/>
        </w:rPr>
        <w:t>律约束力。</w:t>
      </w:r>
    </w:p>
    <w:p>
      <w:pPr>
        <w:spacing w:before="161"/>
        <w:ind w:left="1680" w:right="0" w:firstLine="0"/>
        <w:jc w:val="left"/>
        <w:rPr>
          <w:b w:val="0"/>
          <w:bCs w:val="0"/>
          <w:color w:val="0C0C0C" w:themeColor="text1" w:themeTint="F2"/>
          <w:sz w:val="21"/>
        </w:rPr>
      </w:pPr>
      <w:r>
        <w:rPr>
          <w:b w:val="0"/>
          <w:bCs w:val="0"/>
          <w:color w:val="0C0C0C" w:themeColor="text1" w:themeTint="F2"/>
          <w:sz w:val="21"/>
        </w:rPr>
        <w:t>5、我方同意提供贵方可能要求的与其投标有关的一切数据或资料。</w:t>
      </w:r>
    </w:p>
    <w:p>
      <w:pPr>
        <w:pStyle w:val="7"/>
        <w:spacing w:before="7"/>
        <w:rPr>
          <w:b w:val="0"/>
          <w:bCs w:val="0"/>
          <w:color w:val="0C0C0C" w:themeColor="text1" w:themeTint="F2"/>
          <w:sz w:val="23"/>
        </w:rPr>
      </w:pPr>
    </w:p>
    <w:p>
      <w:pPr>
        <w:spacing w:before="0"/>
        <w:ind w:left="1680" w:right="0" w:firstLine="0"/>
        <w:jc w:val="left"/>
        <w:rPr>
          <w:b w:val="0"/>
          <w:bCs w:val="0"/>
          <w:color w:val="0C0C0C" w:themeColor="text1" w:themeTint="F2"/>
          <w:sz w:val="21"/>
        </w:rPr>
      </w:pPr>
      <w:r>
        <w:rPr>
          <w:b w:val="0"/>
          <w:bCs w:val="0"/>
          <w:color w:val="0C0C0C" w:themeColor="text1" w:themeTint="F2"/>
          <w:sz w:val="21"/>
        </w:rPr>
        <w:t>6、与本投标有关的一切正式往来信函请寄：</w:t>
      </w:r>
    </w:p>
    <w:p>
      <w:pPr>
        <w:pStyle w:val="7"/>
        <w:spacing w:before="10"/>
        <w:rPr>
          <w:b w:val="0"/>
          <w:bCs w:val="0"/>
          <w:color w:val="0C0C0C" w:themeColor="text1" w:themeTint="F2"/>
          <w:sz w:val="23"/>
        </w:rPr>
      </w:pPr>
    </w:p>
    <w:p>
      <w:pPr>
        <w:tabs>
          <w:tab w:val="left" w:pos="3305"/>
          <w:tab w:val="left" w:pos="4879"/>
          <w:tab w:val="left" w:pos="6979"/>
        </w:tabs>
        <w:spacing w:before="0" w:line="508" w:lineRule="auto"/>
        <w:ind w:left="1260" w:right="3160" w:firstLine="0"/>
        <w:jc w:val="left"/>
        <w:rPr>
          <w:b w:val="0"/>
          <w:bCs w:val="0"/>
          <w:color w:val="0C0C0C" w:themeColor="text1" w:themeTint="F2"/>
          <w:sz w:val="21"/>
        </w:rPr>
      </w:pPr>
      <w:r>
        <w:rPr>
          <w:b w:val="0"/>
          <w:bCs w:val="0"/>
          <w:color w:val="0C0C0C" w:themeColor="text1" w:themeTint="F2"/>
          <w:sz w:val="21"/>
        </w:rPr>
        <w:t>地址：</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邮编：</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电话：</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传真</w:t>
      </w:r>
      <w:r>
        <w:rPr>
          <w:b w:val="0"/>
          <w:bCs w:val="0"/>
          <w:color w:val="0C0C0C" w:themeColor="text1" w:themeTint="F2"/>
          <w:spacing w:val="-15"/>
          <w:sz w:val="21"/>
        </w:rPr>
        <w:t xml:space="preserve">： </w:t>
      </w:r>
      <w:r>
        <w:rPr>
          <w:b w:val="0"/>
          <w:bCs w:val="0"/>
          <w:color w:val="0C0C0C" w:themeColor="text1" w:themeTint="F2"/>
          <w:sz w:val="21"/>
        </w:rPr>
        <w:t>投标人名称(盖公章)：</w:t>
      </w:r>
    </w:p>
    <w:p>
      <w:pPr>
        <w:spacing w:before="2"/>
        <w:ind w:left="1260" w:right="0" w:firstLine="0"/>
        <w:jc w:val="left"/>
        <w:rPr>
          <w:b w:val="0"/>
          <w:bCs w:val="0"/>
          <w:color w:val="0C0C0C" w:themeColor="text1" w:themeTint="F2"/>
          <w:sz w:val="21"/>
        </w:rPr>
      </w:pPr>
      <w:r>
        <w:rPr>
          <w:b w:val="0"/>
          <w:bCs w:val="0"/>
          <w:color w:val="0C0C0C" w:themeColor="text1" w:themeTint="F2"/>
          <w:sz w:val="21"/>
        </w:rPr>
        <w:t>法定代表人或其授权的代理人(签字)：</w:t>
      </w:r>
    </w:p>
    <w:p>
      <w:pPr>
        <w:pStyle w:val="7"/>
        <w:spacing w:before="7"/>
        <w:rPr>
          <w:b w:val="0"/>
          <w:bCs w:val="0"/>
          <w:color w:val="0C0C0C" w:themeColor="text1" w:themeTint="F2"/>
          <w:sz w:val="23"/>
        </w:rPr>
      </w:pPr>
    </w:p>
    <w:p>
      <w:pPr>
        <w:tabs>
          <w:tab w:val="left" w:pos="3465"/>
          <w:tab w:val="left" w:pos="4305"/>
          <w:tab w:val="left" w:pos="5039"/>
        </w:tabs>
        <w:spacing w:before="0"/>
        <w:ind w:left="1260" w:right="0" w:firstLine="0"/>
        <w:jc w:val="left"/>
        <w:rPr>
          <w:b w:val="0"/>
          <w:bCs w:val="0"/>
          <w:color w:val="0C0C0C" w:themeColor="text1" w:themeTint="F2"/>
          <w:sz w:val="21"/>
        </w:rPr>
      </w:pPr>
      <w:r>
        <w:rPr>
          <w:b w:val="0"/>
          <w:bCs w:val="0"/>
          <w:color w:val="0C0C0C" w:themeColor="text1" w:themeTint="F2"/>
          <w:sz w:val="21"/>
        </w:rPr>
        <w:t>日期：</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w:t>
      </w:r>
    </w:p>
    <w:p>
      <w:pPr>
        <w:pStyle w:val="7"/>
        <w:spacing w:before="7"/>
        <w:rPr>
          <w:b w:val="0"/>
          <w:bCs w:val="0"/>
          <w:color w:val="0C0C0C" w:themeColor="text1" w:themeTint="F2"/>
          <w:sz w:val="23"/>
        </w:rPr>
      </w:pPr>
    </w:p>
    <w:p>
      <w:pPr>
        <w:spacing w:before="0" w:line="364" w:lineRule="auto"/>
        <w:ind w:left="1159" w:right="1260" w:firstLine="0"/>
        <w:jc w:val="left"/>
        <w:rPr>
          <w:b w:val="0"/>
          <w:bCs w:val="0"/>
          <w:color w:val="0C0C0C" w:themeColor="text1" w:themeTint="F2"/>
          <w:sz w:val="21"/>
        </w:rPr>
      </w:pPr>
      <w:r>
        <w:rPr>
          <w:b w:val="0"/>
          <w:bCs w:val="0"/>
          <w:color w:val="0C0C0C" w:themeColor="text1" w:themeTint="F2"/>
          <w:sz w:val="21"/>
        </w:rPr>
        <w:t>注：除可填报的部分外，对本投标函的任何修改将被视为非实质性响应投标，在评标时将其视为无效投标。</w:t>
      </w:r>
    </w:p>
    <w:p>
      <w:pPr>
        <w:spacing w:after="0" w:line="364" w:lineRule="auto"/>
        <w:jc w:val="left"/>
        <w:rPr>
          <w:b w:val="0"/>
          <w:bCs w:val="0"/>
          <w:color w:val="0C0C0C" w:themeColor="text1" w:themeTint="F2"/>
          <w:sz w:val="21"/>
        </w:rPr>
        <w:sectPr>
          <w:pgSz w:w="11910" w:h="16840"/>
          <w:pgMar w:top="1580" w:right="540" w:bottom="1280" w:left="540" w:header="0" w:footer="1095" w:gutter="0"/>
        </w:sectPr>
      </w:pPr>
    </w:p>
    <w:p>
      <w:pPr>
        <w:pStyle w:val="5"/>
        <w:spacing w:before="48"/>
        <w:ind w:right="1723"/>
        <w:outlineLvl w:val="1"/>
        <w:rPr>
          <w:b w:val="0"/>
          <w:bCs w:val="0"/>
          <w:color w:val="0C0C0C" w:themeColor="text1" w:themeTint="F2"/>
        </w:rPr>
      </w:pPr>
      <w:bookmarkStart w:id="23" w:name="三、开标报价一览表"/>
      <w:bookmarkEnd w:id="23"/>
      <w:r>
        <w:rPr>
          <w:b w:val="0"/>
          <w:bCs w:val="0"/>
          <w:color w:val="0C0C0C" w:themeColor="text1" w:themeTint="F2"/>
        </w:rPr>
        <w:t>三、开标报价一览表</w:t>
      </w:r>
    </w:p>
    <w:p>
      <w:pPr>
        <w:spacing w:before="148"/>
        <w:ind w:left="1159" w:right="0" w:firstLine="0"/>
        <w:jc w:val="left"/>
        <w:rPr>
          <w:b w:val="0"/>
          <w:bCs w:val="0"/>
          <w:color w:val="0C0C0C" w:themeColor="text1" w:themeTint="F2"/>
          <w:sz w:val="21"/>
        </w:rPr>
      </w:pPr>
      <w:r>
        <w:rPr>
          <w:b w:val="0"/>
          <w:bCs w:val="0"/>
          <w:color w:val="0C0C0C" w:themeColor="text1" w:themeTint="F2"/>
          <w:sz w:val="21"/>
        </w:rPr>
        <w:t>项目名称：</w:t>
      </w:r>
    </w:p>
    <w:p>
      <w:pPr>
        <w:spacing w:before="138"/>
        <w:ind w:left="1159" w:right="0" w:firstLine="0"/>
        <w:jc w:val="left"/>
        <w:rPr>
          <w:b w:val="0"/>
          <w:bCs w:val="0"/>
          <w:color w:val="0C0C0C" w:themeColor="text1" w:themeTint="F2"/>
          <w:sz w:val="21"/>
        </w:rPr>
      </w:pPr>
      <w:r>
        <w:rPr>
          <w:b w:val="0"/>
          <w:bCs w:val="0"/>
          <w:color w:val="0C0C0C" w:themeColor="text1" w:themeTint="F2"/>
          <w:sz w:val="21"/>
        </w:rPr>
        <w:t>招标文件编号：</w:t>
      </w:r>
    </w:p>
    <w:p>
      <w:pPr>
        <w:spacing w:before="142"/>
        <w:ind w:left="1159" w:right="0" w:firstLine="0"/>
        <w:jc w:val="left"/>
        <w:rPr>
          <w:b w:val="0"/>
          <w:bCs w:val="0"/>
          <w:color w:val="0C0C0C" w:themeColor="text1" w:themeTint="F2"/>
          <w:sz w:val="21"/>
        </w:rPr>
      </w:pPr>
      <w:r>
        <w:rPr>
          <w:b w:val="0"/>
          <w:bCs w:val="0"/>
          <w:color w:val="0C0C0C" w:themeColor="text1" w:themeTint="F2"/>
          <w:sz w:val="21"/>
        </w:rPr>
        <w:t>金额单位：人民币元</w:t>
      </w:r>
    </w:p>
    <w:p>
      <w:pPr>
        <w:pStyle w:val="7"/>
        <w:spacing w:before="9" w:after="1"/>
        <w:rPr>
          <w:b w:val="0"/>
          <w:bCs w:val="0"/>
          <w:color w:val="0C0C0C" w:themeColor="text1" w:themeTint="F2"/>
          <w:sz w:val="10"/>
        </w:rPr>
      </w:pPr>
    </w:p>
    <w:tbl>
      <w:tblPr>
        <w:tblStyle w:val="14"/>
        <w:tblW w:w="0" w:type="auto"/>
        <w:tblInd w:w="1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27"/>
        <w:gridCol w:w="2858"/>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3827" w:type="dxa"/>
          </w:tcPr>
          <w:p>
            <w:pPr>
              <w:pStyle w:val="31"/>
              <w:spacing w:before="2"/>
              <w:rPr>
                <w:b w:val="0"/>
                <w:bCs w:val="0"/>
                <w:color w:val="0C0C0C" w:themeColor="text1" w:themeTint="F2"/>
                <w:sz w:val="22"/>
              </w:rPr>
            </w:pPr>
          </w:p>
          <w:p>
            <w:pPr>
              <w:pStyle w:val="31"/>
              <w:ind w:left="1347" w:right="1379"/>
              <w:jc w:val="center"/>
              <w:rPr>
                <w:b w:val="0"/>
                <w:bCs w:val="0"/>
                <w:color w:val="0C0C0C" w:themeColor="text1" w:themeTint="F2"/>
                <w:sz w:val="21"/>
              </w:rPr>
            </w:pPr>
            <w:r>
              <w:rPr>
                <w:b w:val="0"/>
                <w:bCs w:val="0"/>
                <w:color w:val="0C0C0C" w:themeColor="text1" w:themeTint="F2"/>
                <w:sz w:val="21"/>
              </w:rPr>
              <w:t>投标人名称</w:t>
            </w:r>
          </w:p>
        </w:tc>
        <w:tc>
          <w:tcPr>
            <w:tcW w:w="2858" w:type="dxa"/>
          </w:tcPr>
          <w:p>
            <w:pPr>
              <w:pStyle w:val="31"/>
              <w:spacing w:before="12"/>
              <w:rPr>
                <w:b w:val="0"/>
                <w:bCs w:val="0"/>
                <w:color w:val="0C0C0C" w:themeColor="text1" w:themeTint="F2"/>
                <w:sz w:val="21"/>
              </w:rPr>
            </w:pPr>
          </w:p>
          <w:p>
            <w:pPr>
              <w:pStyle w:val="31"/>
              <w:ind w:left="903"/>
              <w:rPr>
                <w:b w:val="0"/>
                <w:bCs w:val="0"/>
                <w:color w:val="0C0C0C" w:themeColor="text1" w:themeTint="F2"/>
                <w:sz w:val="21"/>
              </w:rPr>
            </w:pPr>
            <w:r>
              <w:rPr>
                <w:b w:val="0"/>
                <w:bCs w:val="0"/>
                <w:color w:val="0C0C0C" w:themeColor="text1" w:themeTint="F2"/>
                <w:sz w:val="21"/>
              </w:rPr>
              <w:t>投标总报价</w:t>
            </w:r>
          </w:p>
        </w:tc>
        <w:tc>
          <w:tcPr>
            <w:tcW w:w="1664" w:type="dxa"/>
          </w:tcPr>
          <w:p>
            <w:pPr>
              <w:pStyle w:val="31"/>
              <w:spacing w:before="12"/>
              <w:rPr>
                <w:b w:val="0"/>
                <w:bCs w:val="0"/>
                <w:color w:val="0C0C0C" w:themeColor="text1" w:themeTint="F2"/>
                <w:sz w:val="21"/>
              </w:rPr>
            </w:pPr>
          </w:p>
          <w:p>
            <w:pPr>
              <w:pStyle w:val="31"/>
              <w:ind w:left="200"/>
              <w:rPr>
                <w:b w:val="0"/>
                <w:bCs w:val="0"/>
                <w:color w:val="0C0C0C" w:themeColor="text1" w:themeTint="F2"/>
                <w:sz w:val="21"/>
              </w:rPr>
            </w:pPr>
            <w:r>
              <w:rPr>
                <w:b w:val="0"/>
                <w:bCs w:val="0"/>
                <w:color w:val="0C0C0C" w:themeColor="text1" w:themeTint="F2"/>
                <w:sz w:val="21"/>
              </w:rPr>
              <w:t>交货期（天）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3827" w:type="dxa"/>
          </w:tcPr>
          <w:p>
            <w:pPr>
              <w:pStyle w:val="31"/>
              <w:rPr>
                <w:rFonts w:ascii="Times New Roman"/>
                <w:b w:val="0"/>
                <w:bCs w:val="0"/>
                <w:color w:val="0C0C0C" w:themeColor="text1" w:themeTint="F2"/>
                <w:sz w:val="20"/>
              </w:rPr>
            </w:pPr>
          </w:p>
        </w:tc>
        <w:tc>
          <w:tcPr>
            <w:tcW w:w="2858" w:type="dxa"/>
          </w:tcPr>
          <w:p>
            <w:pPr>
              <w:pStyle w:val="31"/>
              <w:rPr>
                <w:b w:val="0"/>
                <w:bCs w:val="0"/>
                <w:color w:val="0C0C0C" w:themeColor="text1" w:themeTint="F2"/>
                <w:sz w:val="20"/>
              </w:rPr>
            </w:pPr>
          </w:p>
          <w:p>
            <w:pPr>
              <w:pStyle w:val="31"/>
              <w:spacing w:before="10"/>
              <w:rPr>
                <w:b w:val="0"/>
                <w:bCs w:val="0"/>
                <w:color w:val="0C0C0C" w:themeColor="text1" w:themeTint="F2"/>
                <w:sz w:val="20"/>
              </w:rPr>
            </w:pPr>
          </w:p>
          <w:p>
            <w:pPr>
              <w:pStyle w:val="31"/>
              <w:ind w:left="106"/>
              <w:rPr>
                <w:b w:val="0"/>
                <w:bCs w:val="0"/>
                <w:color w:val="0C0C0C" w:themeColor="text1" w:themeTint="F2"/>
                <w:sz w:val="21"/>
              </w:rPr>
            </w:pPr>
            <w:r>
              <w:rPr>
                <w:b w:val="0"/>
                <w:bCs w:val="0"/>
                <w:color w:val="0C0C0C" w:themeColor="text1" w:themeTint="F2"/>
                <w:w w:val="99"/>
                <w:sz w:val="21"/>
              </w:rPr>
              <w:t>￥</w:t>
            </w:r>
          </w:p>
        </w:tc>
        <w:tc>
          <w:tcPr>
            <w:tcW w:w="1664" w:type="dxa"/>
          </w:tcPr>
          <w:p>
            <w:pPr>
              <w:pStyle w:val="31"/>
              <w:rPr>
                <w:rFonts w:ascii="Times New Roman"/>
                <w:b w:val="0"/>
                <w:bCs w:val="0"/>
                <w:color w:val="0C0C0C" w:themeColor="text1" w:themeTint="F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8349" w:type="dxa"/>
            <w:gridSpan w:val="3"/>
          </w:tcPr>
          <w:p>
            <w:pPr>
              <w:pStyle w:val="31"/>
              <w:rPr>
                <w:b w:val="0"/>
                <w:bCs w:val="0"/>
                <w:color w:val="0C0C0C" w:themeColor="text1" w:themeTint="F2"/>
                <w:sz w:val="20"/>
              </w:rPr>
            </w:pPr>
          </w:p>
          <w:p>
            <w:pPr>
              <w:pStyle w:val="31"/>
              <w:spacing w:before="10"/>
              <w:rPr>
                <w:b w:val="0"/>
                <w:bCs w:val="0"/>
                <w:color w:val="0C0C0C" w:themeColor="text1" w:themeTint="F2"/>
                <w:sz w:val="20"/>
              </w:rPr>
            </w:pPr>
          </w:p>
          <w:p>
            <w:pPr>
              <w:pStyle w:val="31"/>
              <w:ind w:left="528"/>
              <w:rPr>
                <w:b w:val="0"/>
                <w:bCs w:val="0"/>
                <w:color w:val="0C0C0C" w:themeColor="text1" w:themeTint="F2"/>
                <w:sz w:val="21"/>
              </w:rPr>
            </w:pPr>
            <w:r>
              <w:rPr>
                <w:b w:val="0"/>
                <w:bCs w:val="0"/>
                <w:color w:val="0C0C0C" w:themeColor="text1" w:themeTint="F2"/>
                <w:sz w:val="21"/>
              </w:rPr>
              <w:t>（大写）人民币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1" w:hRule="atLeast"/>
        </w:trPr>
        <w:tc>
          <w:tcPr>
            <w:tcW w:w="8349" w:type="dxa"/>
            <w:gridSpan w:val="3"/>
          </w:tcPr>
          <w:p>
            <w:pPr>
              <w:pStyle w:val="31"/>
              <w:rPr>
                <w:b w:val="0"/>
                <w:bCs w:val="0"/>
                <w:color w:val="0C0C0C" w:themeColor="text1" w:themeTint="F2"/>
                <w:sz w:val="20"/>
              </w:rPr>
            </w:pPr>
          </w:p>
          <w:p>
            <w:pPr>
              <w:pStyle w:val="31"/>
              <w:spacing w:before="7"/>
              <w:rPr>
                <w:b w:val="0"/>
                <w:bCs w:val="0"/>
                <w:color w:val="0C0C0C" w:themeColor="text1" w:themeTint="F2"/>
                <w:sz w:val="15"/>
              </w:rPr>
            </w:pPr>
          </w:p>
          <w:p>
            <w:pPr>
              <w:pStyle w:val="31"/>
              <w:ind w:left="108"/>
              <w:rPr>
                <w:b w:val="0"/>
                <w:bCs w:val="0"/>
                <w:color w:val="0C0C0C" w:themeColor="text1" w:themeTint="F2"/>
                <w:sz w:val="21"/>
              </w:rPr>
            </w:pPr>
            <w:r>
              <w:rPr>
                <w:b w:val="0"/>
                <w:bCs w:val="0"/>
                <w:color w:val="0C0C0C" w:themeColor="text1" w:themeTint="F2"/>
                <w:sz w:val="21"/>
              </w:rPr>
              <w:t>投标保证金金额大写：</w:t>
            </w:r>
          </w:p>
        </w:tc>
      </w:tr>
    </w:tbl>
    <w:p>
      <w:pPr>
        <w:pStyle w:val="7"/>
        <w:rPr>
          <w:b w:val="0"/>
          <w:bCs w:val="0"/>
          <w:color w:val="0C0C0C" w:themeColor="text1" w:themeTint="F2"/>
          <w:sz w:val="20"/>
        </w:rPr>
      </w:pPr>
    </w:p>
    <w:p>
      <w:pPr>
        <w:pStyle w:val="7"/>
        <w:rPr>
          <w:b w:val="0"/>
          <w:bCs w:val="0"/>
          <w:color w:val="0C0C0C" w:themeColor="text1" w:themeTint="F2"/>
          <w:sz w:val="20"/>
        </w:rPr>
      </w:pPr>
    </w:p>
    <w:p>
      <w:pPr>
        <w:pStyle w:val="7"/>
        <w:spacing w:before="9"/>
        <w:rPr>
          <w:b w:val="0"/>
          <w:bCs w:val="0"/>
          <w:color w:val="0C0C0C" w:themeColor="text1" w:themeTint="F2"/>
          <w:sz w:val="23"/>
        </w:rPr>
      </w:pPr>
    </w:p>
    <w:p>
      <w:pPr>
        <w:spacing w:before="0"/>
        <w:ind w:left="1260" w:right="0" w:firstLine="0"/>
        <w:jc w:val="left"/>
        <w:rPr>
          <w:b w:val="0"/>
          <w:bCs w:val="0"/>
          <w:color w:val="0C0C0C" w:themeColor="text1" w:themeTint="F2"/>
          <w:sz w:val="21"/>
        </w:rPr>
      </w:pPr>
      <w:r>
        <w:rPr>
          <w:b w:val="0"/>
          <w:bCs w:val="0"/>
          <w:color w:val="0C0C0C" w:themeColor="text1" w:themeTint="F2"/>
          <w:sz w:val="21"/>
        </w:rPr>
        <w:t>投标人名称（盖公章）：</w:t>
      </w:r>
    </w:p>
    <w:p>
      <w:pPr>
        <w:pStyle w:val="7"/>
        <w:rPr>
          <w:b w:val="0"/>
          <w:bCs w:val="0"/>
          <w:color w:val="0C0C0C" w:themeColor="text1" w:themeTint="F2"/>
          <w:sz w:val="20"/>
        </w:rPr>
      </w:pPr>
    </w:p>
    <w:p>
      <w:pPr>
        <w:pStyle w:val="7"/>
        <w:spacing w:before="11"/>
        <w:rPr>
          <w:b w:val="0"/>
          <w:bCs w:val="0"/>
          <w:color w:val="0C0C0C" w:themeColor="text1" w:themeTint="F2"/>
          <w:sz w:val="22"/>
        </w:rPr>
      </w:pPr>
    </w:p>
    <w:p>
      <w:pPr>
        <w:tabs>
          <w:tab w:val="left" w:pos="6508"/>
        </w:tabs>
        <w:spacing w:before="0"/>
        <w:ind w:left="1260" w:right="0" w:firstLine="0"/>
        <w:jc w:val="left"/>
        <w:rPr>
          <w:b w:val="0"/>
          <w:bCs w:val="0"/>
          <w:color w:val="0C0C0C" w:themeColor="text1" w:themeTint="F2"/>
          <w:sz w:val="21"/>
        </w:rPr>
      </w:pPr>
      <w:r>
        <w:rPr>
          <w:b w:val="0"/>
          <w:bCs w:val="0"/>
          <w:color w:val="0C0C0C" w:themeColor="text1" w:themeTint="F2"/>
          <w:sz w:val="21"/>
        </w:rPr>
        <w:t>法定代表人或其授权的代理人(签字)：</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_</w:t>
      </w:r>
    </w:p>
    <w:p>
      <w:pPr>
        <w:pStyle w:val="7"/>
        <w:rPr>
          <w:b w:val="0"/>
          <w:bCs w:val="0"/>
          <w:color w:val="0C0C0C" w:themeColor="text1" w:themeTint="F2"/>
          <w:sz w:val="22"/>
        </w:rPr>
      </w:pPr>
    </w:p>
    <w:p>
      <w:pPr>
        <w:pStyle w:val="7"/>
        <w:spacing w:before="9"/>
        <w:rPr>
          <w:b w:val="0"/>
          <w:bCs w:val="0"/>
          <w:color w:val="0C0C0C" w:themeColor="text1" w:themeTint="F2"/>
          <w:sz w:val="20"/>
        </w:rPr>
      </w:pPr>
    </w:p>
    <w:p>
      <w:pPr>
        <w:tabs>
          <w:tab w:val="left" w:pos="2939"/>
          <w:tab w:val="left" w:pos="3988"/>
          <w:tab w:val="left" w:pos="4725"/>
        </w:tabs>
        <w:spacing w:before="0"/>
        <w:ind w:left="1260" w:right="0" w:firstLine="0"/>
        <w:jc w:val="left"/>
        <w:rPr>
          <w:b w:val="0"/>
          <w:bCs w:val="0"/>
          <w:color w:val="0C0C0C" w:themeColor="text1" w:themeTint="F2"/>
          <w:sz w:val="21"/>
        </w:rPr>
      </w:pPr>
      <w:r>
        <w:rPr>
          <w:b w:val="0"/>
          <w:bCs w:val="0"/>
          <w:color w:val="0C0C0C" w:themeColor="text1" w:themeTint="F2"/>
          <w:sz w:val="21"/>
        </w:rPr>
        <w:t>日期：</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w:t>
      </w:r>
    </w:p>
    <w:p>
      <w:pPr>
        <w:pStyle w:val="7"/>
        <w:rPr>
          <w:b w:val="0"/>
          <w:bCs w:val="0"/>
          <w:color w:val="0C0C0C" w:themeColor="text1" w:themeTint="F2"/>
          <w:sz w:val="22"/>
        </w:rPr>
      </w:pPr>
    </w:p>
    <w:p>
      <w:pPr>
        <w:pStyle w:val="7"/>
        <w:spacing w:before="11"/>
        <w:rPr>
          <w:b w:val="0"/>
          <w:bCs w:val="0"/>
          <w:color w:val="0C0C0C" w:themeColor="text1" w:themeTint="F2"/>
          <w:sz w:val="20"/>
        </w:rPr>
      </w:pPr>
    </w:p>
    <w:p>
      <w:pPr>
        <w:spacing w:before="0"/>
        <w:ind w:left="1260" w:right="0" w:firstLine="0"/>
        <w:jc w:val="left"/>
        <w:rPr>
          <w:b w:val="0"/>
          <w:bCs w:val="0"/>
          <w:color w:val="0C0C0C" w:themeColor="text1" w:themeTint="F2"/>
          <w:sz w:val="21"/>
        </w:rPr>
      </w:pPr>
      <w:r>
        <w:rPr>
          <w:b w:val="0"/>
          <w:bCs w:val="0"/>
          <w:color w:val="0C0C0C" w:themeColor="text1" w:themeTint="F2"/>
          <w:sz w:val="21"/>
        </w:rPr>
        <w:t>注：1、请严格按此“开标报价一览表”格式填写相关内容。</w:t>
      </w:r>
    </w:p>
    <w:p>
      <w:pPr>
        <w:spacing w:before="139" w:line="364" w:lineRule="auto"/>
        <w:ind w:left="1982" w:right="1260" w:hanging="315"/>
        <w:jc w:val="left"/>
        <w:rPr>
          <w:b w:val="0"/>
          <w:bCs w:val="0"/>
          <w:color w:val="0C0C0C" w:themeColor="text1" w:themeTint="F2"/>
          <w:sz w:val="21"/>
        </w:rPr>
      </w:pPr>
      <w:r>
        <w:rPr>
          <w:b w:val="0"/>
          <w:bCs w:val="0"/>
          <w:color w:val="0C0C0C" w:themeColor="text1" w:themeTint="F2"/>
          <w:sz w:val="21"/>
        </w:rPr>
        <w:t>2、此表必须单独提交一份，装在一个小信封内，密封并盖章，在递交投标文件时一并递交，用于开标时唱标。</w:t>
      </w:r>
    </w:p>
    <w:p>
      <w:pPr>
        <w:spacing w:after="0" w:line="364" w:lineRule="auto"/>
        <w:jc w:val="left"/>
        <w:rPr>
          <w:b w:val="0"/>
          <w:bCs w:val="0"/>
          <w:color w:val="0C0C0C" w:themeColor="text1" w:themeTint="F2"/>
          <w:sz w:val="21"/>
        </w:rPr>
        <w:sectPr>
          <w:pgSz w:w="11910" w:h="16840"/>
          <w:pgMar w:top="1520" w:right="540" w:bottom="1280" w:left="540" w:header="0" w:footer="1095" w:gutter="0"/>
        </w:sectPr>
      </w:pPr>
    </w:p>
    <w:p>
      <w:pPr>
        <w:pStyle w:val="7"/>
        <w:rPr>
          <w:b w:val="0"/>
          <w:bCs w:val="0"/>
          <w:color w:val="0C0C0C" w:themeColor="text1" w:themeTint="F2"/>
          <w:sz w:val="20"/>
        </w:rPr>
      </w:pPr>
    </w:p>
    <w:p>
      <w:pPr>
        <w:pStyle w:val="5"/>
        <w:spacing w:before="221"/>
        <w:ind w:left="0"/>
        <w:outlineLvl w:val="1"/>
        <w:rPr>
          <w:b w:val="0"/>
          <w:bCs w:val="0"/>
          <w:color w:val="0C0C0C" w:themeColor="text1" w:themeTint="F2"/>
        </w:rPr>
      </w:pPr>
      <w:bookmarkStart w:id="24" w:name="四、分项价格表"/>
      <w:bookmarkEnd w:id="24"/>
      <w:r>
        <w:rPr>
          <w:b w:val="0"/>
          <w:bCs w:val="0"/>
          <w:color w:val="0C0C0C" w:themeColor="text1" w:themeTint="F2"/>
        </w:rPr>
        <w:t>四、分项价格表</w:t>
      </w:r>
    </w:p>
    <w:p>
      <w:pPr>
        <w:spacing w:before="148"/>
        <w:ind w:left="1159" w:right="0" w:firstLine="0"/>
        <w:jc w:val="left"/>
        <w:rPr>
          <w:b w:val="0"/>
          <w:bCs w:val="0"/>
          <w:color w:val="0C0C0C" w:themeColor="text1" w:themeTint="F2"/>
          <w:sz w:val="21"/>
        </w:rPr>
      </w:pPr>
      <w:r>
        <w:rPr>
          <w:b w:val="0"/>
          <w:bCs w:val="0"/>
          <w:color w:val="0C0C0C" w:themeColor="text1" w:themeTint="F2"/>
          <w:sz w:val="21"/>
        </w:rPr>
        <w:t>项目名称：</w:t>
      </w:r>
    </w:p>
    <w:p>
      <w:pPr>
        <w:spacing w:before="139"/>
        <w:ind w:left="1159" w:right="0" w:firstLine="0"/>
        <w:jc w:val="left"/>
        <w:rPr>
          <w:b w:val="0"/>
          <w:bCs w:val="0"/>
          <w:color w:val="0C0C0C" w:themeColor="text1" w:themeTint="F2"/>
          <w:sz w:val="21"/>
        </w:rPr>
      </w:pPr>
      <w:r>
        <w:rPr>
          <w:b w:val="0"/>
          <w:bCs w:val="0"/>
          <w:color w:val="0C0C0C" w:themeColor="text1" w:themeTint="F2"/>
          <w:sz w:val="21"/>
        </w:rPr>
        <w:t>招标文件编号：</w:t>
      </w:r>
    </w:p>
    <w:p>
      <w:pPr>
        <w:spacing w:before="139"/>
        <w:ind w:left="1159" w:right="0" w:firstLine="0"/>
        <w:jc w:val="left"/>
        <w:rPr>
          <w:b w:val="0"/>
          <w:bCs w:val="0"/>
          <w:color w:val="0C0C0C" w:themeColor="text1" w:themeTint="F2"/>
          <w:sz w:val="21"/>
        </w:rPr>
      </w:pPr>
      <w:r>
        <w:rPr>
          <w:b w:val="0"/>
          <w:bCs w:val="0"/>
          <w:color w:val="0C0C0C" w:themeColor="text1" w:themeTint="F2"/>
          <w:sz w:val="21"/>
        </w:rPr>
        <w:t>金额单位：人民币元</w:t>
      </w:r>
    </w:p>
    <w:p>
      <w:pPr>
        <w:pStyle w:val="7"/>
        <w:spacing w:before="11"/>
        <w:rPr>
          <w:b w:val="0"/>
          <w:bCs w:val="0"/>
          <w:color w:val="0C0C0C" w:themeColor="text1" w:themeTint="F2"/>
          <w:sz w:val="10"/>
        </w:rPr>
      </w:pPr>
    </w:p>
    <w:tbl>
      <w:tblPr>
        <w:tblStyle w:val="14"/>
        <w:tblW w:w="0" w:type="auto"/>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6"/>
        <w:gridCol w:w="1432"/>
        <w:gridCol w:w="757"/>
        <w:gridCol w:w="766"/>
        <w:gridCol w:w="849"/>
        <w:gridCol w:w="691"/>
        <w:gridCol w:w="701"/>
        <w:gridCol w:w="691"/>
        <w:gridCol w:w="781"/>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86" w:type="dxa"/>
          </w:tcPr>
          <w:p>
            <w:pPr>
              <w:pStyle w:val="31"/>
              <w:spacing w:before="7"/>
              <w:rPr>
                <w:b w:val="0"/>
                <w:bCs w:val="0"/>
                <w:color w:val="0C0C0C" w:themeColor="text1" w:themeTint="F2"/>
                <w:sz w:val="19"/>
              </w:rPr>
            </w:pPr>
          </w:p>
          <w:p>
            <w:pPr>
              <w:pStyle w:val="31"/>
              <w:ind w:left="161" w:right="155"/>
              <w:jc w:val="center"/>
              <w:rPr>
                <w:b w:val="0"/>
                <w:bCs w:val="0"/>
                <w:color w:val="0C0C0C" w:themeColor="text1" w:themeTint="F2"/>
                <w:sz w:val="21"/>
              </w:rPr>
            </w:pPr>
            <w:r>
              <w:rPr>
                <w:b w:val="0"/>
                <w:bCs w:val="0"/>
                <w:color w:val="0C0C0C" w:themeColor="text1" w:themeTint="F2"/>
                <w:sz w:val="21"/>
              </w:rPr>
              <w:t>序号</w:t>
            </w:r>
          </w:p>
        </w:tc>
        <w:tc>
          <w:tcPr>
            <w:tcW w:w="1432" w:type="dxa"/>
          </w:tcPr>
          <w:p>
            <w:pPr>
              <w:pStyle w:val="31"/>
              <w:spacing w:before="7"/>
              <w:rPr>
                <w:b w:val="0"/>
                <w:bCs w:val="0"/>
                <w:color w:val="0C0C0C" w:themeColor="text1" w:themeTint="F2"/>
                <w:sz w:val="19"/>
              </w:rPr>
            </w:pPr>
          </w:p>
          <w:p>
            <w:pPr>
              <w:pStyle w:val="31"/>
              <w:ind w:left="296"/>
              <w:rPr>
                <w:b w:val="0"/>
                <w:bCs w:val="0"/>
                <w:color w:val="0C0C0C" w:themeColor="text1" w:themeTint="F2"/>
                <w:sz w:val="21"/>
              </w:rPr>
            </w:pPr>
            <w:r>
              <w:rPr>
                <w:b w:val="0"/>
                <w:bCs w:val="0"/>
                <w:color w:val="0C0C0C" w:themeColor="text1" w:themeTint="F2"/>
                <w:sz w:val="21"/>
              </w:rPr>
              <w:t>货物名称</w:t>
            </w:r>
          </w:p>
        </w:tc>
        <w:tc>
          <w:tcPr>
            <w:tcW w:w="757" w:type="dxa"/>
          </w:tcPr>
          <w:p>
            <w:pPr>
              <w:pStyle w:val="31"/>
              <w:spacing w:before="7"/>
              <w:rPr>
                <w:b w:val="0"/>
                <w:bCs w:val="0"/>
                <w:color w:val="0C0C0C" w:themeColor="text1" w:themeTint="F2"/>
                <w:sz w:val="19"/>
              </w:rPr>
            </w:pPr>
          </w:p>
          <w:p>
            <w:pPr>
              <w:pStyle w:val="31"/>
              <w:ind w:left="167"/>
              <w:rPr>
                <w:b w:val="0"/>
                <w:bCs w:val="0"/>
                <w:color w:val="0C0C0C" w:themeColor="text1" w:themeTint="F2"/>
                <w:sz w:val="21"/>
              </w:rPr>
            </w:pPr>
            <w:r>
              <w:rPr>
                <w:b w:val="0"/>
                <w:bCs w:val="0"/>
                <w:color w:val="0C0C0C" w:themeColor="text1" w:themeTint="F2"/>
                <w:sz w:val="21"/>
              </w:rPr>
              <w:t>品牌</w:t>
            </w:r>
          </w:p>
        </w:tc>
        <w:tc>
          <w:tcPr>
            <w:tcW w:w="766" w:type="dxa"/>
          </w:tcPr>
          <w:p>
            <w:pPr>
              <w:pStyle w:val="31"/>
              <w:spacing w:before="7"/>
              <w:rPr>
                <w:b w:val="0"/>
                <w:bCs w:val="0"/>
                <w:color w:val="0C0C0C" w:themeColor="text1" w:themeTint="F2"/>
                <w:sz w:val="19"/>
              </w:rPr>
            </w:pPr>
          </w:p>
          <w:p>
            <w:pPr>
              <w:pStyle w:val="31"/>
              <w:ind w:left="173"/>
              <w:rPr>
                <w:b w:val="0"/>
                <w:bCs w:val="0"/>
                <w:color w:val="0C0C0C" w:themeColor="text1" w:themeTint="F2"/>
                <w:sz w:val="21"/>
              </w:rPr>
            </w:pPr>
            <w:r>
              <w:rPr>
                <w:b w:val="0"/>
                <w:bCs w:val="0"/>
                <w:color w:val="0C0C0C" w:themeColor="text1" w:themeTint="F2"/>
                <w:sz w:val="21"/>
              </w:rPr>
              <w:t>型号</w:t>
            </w:r>
          </w:p>
        </w:tc>
        <w:tc>
          <w:tcPr>
            <w:tcW w:w="849" w:type="dxa"/>
          </w:tcPr>
          <w:p>
            <w:pPr>
              <w:pStyle w:val="31"/>
              <w:spacing w:before="7"/>
              <w:rPr>
                <w:b w:val="0"/>
                <w:bCs w:val="0"/>
                <w:color w:val="0C0C0C" w:themeColor="text1" w:themeTint="F2"/>
                <w:sz w:val="19"/>
              </w:rPr>
            </w:pPr>
          </w:p>
          <w:p>
            <w:pPr>
              <w:pStyle w:val="31"/>
              <w:ind w:left="108"/>
              <w:rPr>
                <w:b w:val="0"/>
                <w:bCs w:val="0"/>
                <w:color w:val="0C0C0C" w:themeColor="text1" w:themeTint="F2"/>
                <w:sz w:val="21"/>
              </w:rPr>
            </w:pPr>
            <w:r>
              <w:rPr>
                <w:b w:val="0"/>
                <w:bCs w:val="0"/>
                <w:color w:val="0C0C0C" w:themeColor="text1" w:themeTint="F2"/>
                <w:sz w:val="21"/>
              </w:rPr>
              <w:t>制造商</w:t>
            </w:r>
          </w:p>
        </w:tc>
        <w:tc>
          <w:tcPr>
            <w:tcW w:w="691" w:type="dxa"/>
          </w:tcPr>
          <w:p>
            <w:pPr>
              <w:pStyle w:val="31"/>
              <w:spacing w:before="7"/>
              <w:rPr>
                <w:b w:val="0"/>
                <w:bCs w:val="0"/>
                <w:color w:val="0C0C0C" w:themeColor="text1" w:themeTint="F2"/>
                <w:sz w:val="19"/>
              </w:rPr>
            </w:pPr>
          </w:p>
          <w:p>
            <w:pPr>
              <w:pStyle w:val="31"/>
              <w:ind w:left="135"/>
              <w:rPr>
                <w:b w:val="0"/>
                <w:bCs w:val="0"/>
                <w:color w:val="0C0C0C" w:themeColor="text1" w:themeTint="F2"/>
                <w:sz w:val="21"/>
              </w:rPr>
            </w:pPr>
            <w:r>
              <w:rPr>
                <w:b w:val="0"/>
                <w:bCs w:val="0"/>
                <w:color w:val="0C0C0C" w:themeColor="text1" w:themeTint="F2"/>
                <w:sz w:val="21"/>
              </w:rPr>
              <w:t>单位</w:t>
            </w:r>
          </w:p>
        </w:tc>
        <w:tc>
          <w:tcPr>
            <w:tcW w:w="701" w:type="dxa"/>
          </w:tcPr>
          <w:p>
            <w:pPr>
              <w:pStyle w:val="31"/>
              <w:spacing w:before="7"/>
              <w:rPr>
                <w:b w:val="0"/>
                <w:bCs w:val="0"/>
                <w:color w:val="0C0C0C" w:themeColor="text1" w:themeTint="F2"/>
                <w:sz w:val="19"/>
              </w:rPr>
            </w:pPr>
          </w:p>
          <w:p>
            <w:pPr>
              <w:pStyle w:val="31"/>
              <w:ind w:left="140"/>
              <w:rPr>
                <w:b w:val="0"/>
                <w:bCs w:val="0"/>
                <w:color w:val="0C0C0C" w:themeColor="text1" w:themeTint="F2"/>
                <w:sz w:val="21"/>
              </w:rPr>
            </w:pPr>
            <w:r>
              <w:rPr>
                <w:b w:val="0"/>
                <w:bCs w:val="0"/>
                <w:color w:val="0C0C0C" w:themeColor="text1" w:themeTint="F2"/>
                <w:sz w:val="21"/>
              </w:rPr>
              <w:t>数量</w:t>
            </w:r>
          </w:p>
        </w:tc>
        <w:tc>
          <w:tcPr>
            <w:tcW w:w="691" w:type="dxa"/>
          </w:tcPr>
          <w:p>
            <w:pPr>
              <w:pStyle w:val="31"/>
              <w:spacing w:before="7"/>
              <w:rPr>
                <w:b w:val="0"/>
                <w:bCs w:val="0"/>
                <w:color w:val="0C0C0C" w:themeColor="text1" w:themeTint="F2"/>
                <w:sz w:val="19"/>
              </w:rPr>
            </w:pPr>
          </w:p>
          <w:p>
            <w:pPr>
              <w:pStyle w:val="31"/>
              <w:ind w:left="135"/>
              <w:rPr>
                <w:b w:val="0"/>
                <w:bCs w:val="0"/>
                <w:color w:val="0C0C0C" w:themeColor="text1" w:themeTint="F2"/>
                <w:sz w:val="21"/>
              </w:rPr>
            </w:pPr>
            <w:r>
              <w:rPr>
                <w:b w:val="0"/>
                <w:bCs w:val="0"/>
                <w:color w:val="0C0C0C" w:themeColor="text1" w:themeTint="F2"/>
                <w:sz w:val="21"/>
              </w:rPr>
              <w:t>单价</w:t>
            </w:r>
          </w:p>
        </w:tc>
        <w:tc>
          <w:tcPr>
            <w:tcW w:w="781" w:type="dxa"/>
          </w:tcPr>
          <w:p>
            <w:pPr>
              <w:pStyle w:val="31"/>
              <w:spacing w:before="7"/>
              <w:rPr>
                <w:b w:val="0"/>
                <w:bCs w:val="0"/>
                <w:color w:val="0C0C0C" w:themeColor="text1" w:themeTint="F2"/>
                <w:sz w:val="19"/>
              </w:rPr>
            </w:pPr>
          </w:p>
          <w:p>
            <w:pPr>
              <w:pStyle w:val="31"/>
              <w:ind w:left="178"/>
              <w:rPr>
                <w:b w:val="0"/>
                <w:bCs w:val="0"/>
                <w:color w:val="0C0C0C" w:themeColor="text1" w:themeTint="F2"/>
                <w:sz w:val="21"/>
              </w:rPr>
            </w:pPr>
            <w:r>
              <w:rPr>
                <w:b w:val="0"/>
                <w:bCs w:val="0"/>
                <w:color w:val="0C0C0C" w:themeColor="text1" w:themeTint="F2"/>
                <w:sz w:val="21"/>
              </w:rPr>
              <w:t>金额</w:t>
            </w:r>
          </w:p>
        </w:tc>
        <w:tc>
          <w:tcPr>
            <w:tcW w:w="852" w:type="dxa"/>
          </w:tcPr>
          <w:p>
            <w:pPr>
              <w:pStyle w:val="31"/>
              <w:spacing w:before="7"/>
              <w:rPr>
                <w:b w:val="0"/>
                <w:bCs w:val="0"/>
                <w:color w:val="0C0C0C" w:themeColor="text1" w:themeTint="F2"/>
                <w:sz w:val="19"/>
              </w:rPr>
            </w:pPr>
          </w:p>
          <w:p>
            <w:pPr>
              <w:pStyle w:val="31"/>
              <w:ind w:left="216"/>
              <w:rPr>
                <w:b w:val="0"/>
                <w:bCs w:val="0"/>
                <w:color w:val="0C0C0C" w:themeColor="text1" w:themeTint="F2"/>
                <w:sz w:val="21"/>
              </w:rPr>
            </w:pPr>
            <w:r>
              <w:rPr>
                <w:b w:val="0"/>
                <w:bCs w:val="0"/>
                <w:color w:val="0C0C0C" w:themeColor="text1" w:themeTint="F2"/>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86" w:type="dxa"/>
          </w:tcPr>
          <w:p>
            <w:pPr>
              <w:pStyle w:val="31"/>
              <w:spacing w:before="2"/>
              <w:rPr>
                <w:b w:val="0"/>
                <w:bCs w:val="0"/>
                <w:color w:val="0C0C0C" w:themeColor="text1" w:themeTint="F2"/>
                <w:sz w:val="15"/>
              </w:rPr>
            </w:pPr>
          </w:p>
          <w:p>
            <w:pPr>
              <w:pStyle w:val="31"/>
              <w:ind w:left="9"/>
              <w:jc w:val="center"/>
              <w:rPr>
                <w:b w:val="0"/>
                <w:bCs w:val="0"/>
                <w:color w:val="0C0C0C" w:themeColor="text1" w:themeTint="F2"/>
                <w:sz w:val="21"/>
              </w:rPr>
            </w:pPr>
            <w:r>
              <w:rPr>
                <w:b w:val="0"/>
                <w:bCs w:val="0"/>
                <w:color w:val="0C0C0C" w:themeColor="text1" w:themeTint="F2"/>
                <w:w w:val="99"/>
                <w:sz w:val="21"/>
              </w:rPr>
              <w:t>1</w:t>
            </w:r>
          </w:p>
        </w:tc>
        <w:tc>
          <w:tcPr>
            <w:tcW w:w="1432" w:type="dxa"/>
          </w:tcPr>
          <w:p>
            <w:pPr>
              <w:pStyle w:val="31"/>
              <w:rPr>
                <w:rFonts w:ascii="Times New Roman"/>
                <w:b w:val="0"/>
                <w:bCs w:val="0"/>
                <w:color w:val="0C0C0C" w:themeColor="text1" w:themeTint="F2"/>
                <w:sz w:val="20"/>
              </w:rPr>
            </w:pPr>
          </w:p>
        </w:tc>
        <w:tc>
          <w:tcPr>
            <w:tcW w:w="757" w:type="dxa"/>
          </w:tcPr>
          <w:p>
            <w:pPr>
              <w:pStyle w:val="31"/>
              <w:rPr>
                <w:rFonts w:ascii="Times New Roman"/>
                <w:b w:val="0"/>
                <w:bCs w:val="0"/>
                <w:color w:val="0C0C0C" w:themeColor="text1" w:themeTint="F2"/>
                <w:sz w:val="20"/>
              </w:rPr>
            </w:pPr>
          </w:p>
        </w:tc>
        <w:tc>
          <w:tcPr>
            <w:tcW w:w="766" w:type="dxa"/>
          </w:tcPr>
          <w:p>
            <w:pPr>
              <w:pStyle w:val="31"/>
              <w:rPr>
                <w:rFonts w:ascii="Times New Roman"/>
                <w:b w:val="0"/>
                <w:bCs w:val="0"/>
                <w:color w:val="0C0C0C" w:themeColor="text1" w:themeTint="F2"/>
                <w:sz w:val="20"/>
              </w:rPr>
            </w:pPr>
          </w:p>
        </w:tc>
        <w:tc>
          <w:tcPr>
            <w:tcW w:w="849"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01"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81" w:type="dxa"/>
          </w:tcPr>
          <w:p>
            <w:pPr>
              <w:pStyle w:val="31"/>
              <w:rPr>
                <w:rFonts w:ascii="Times New Roman"/>
                <w:b w:val="0"/>
                <w:bCs w:val="0"/>
                <w:color w:val="0C0C0C" w:themeColor="text1" w:themeTint="F2"/>
                <w:sz w:val="20"/>
              </w:rPr>
            </w:pPr>
          </w:p>
        </w:tc>
        <w:tc>
          <w:tcPr>
            <w:tcW w:w="852" w:type="dxa"/>
          </w:tcPr>
          <w:p>
            <w:pPr>
              <w:pStyle w:val="31"/>
              <w:rPr>
                <w:rFonts w:ascii="Times New Roman"/>
                <w:b w:val="0"/>
                <w:bCs w:val="0"/>
                <w:color w:val="0C0C0C" w:themeColor="text1" w:themeTint="F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86" w:type="dxa"/>
          </w:tcPr>
          <w:p>
            <w:pPr>
              <w:pStyle w:val="31"/>
              <w:spacing w:before="3"/>
              <w:rPr>
                <w:b w:val="0"/>
                <w:bCs w:val="0"/>
                <w:color w:val="0C0C0C" w:themeColor="text1" w:themeTint="F2"/>
                <w:sz w:val="14"/>
              </w:rPr>
            </w:pPr>
          </w:p>
          <w:p>
            <w:pPr>
              <w:pStyle w:val="31"/>
              <w:ind w:left="9"/>
              <w:jc w:val="center"/>
              <w:rPr>
                <w:b w:val="0"/>
                <w:bCs w:val="0"/>
                <w:color w:val="0C0C0C" w:themeColor="text1" w:themeTint="F2"/>
                <w:sz w:val="21"/>
              </w:rPr>
            </w:pPr>
            <w:r>
              <w:rPr>
                <w:b w:val="0"/>
                <w:bCs w:val="0"/>
                <w:color w:val="0C0C0C" w:themeColor="text1" w:themeTint="F2"/>
                <w:w w:val="99"/>
                <w:sz w:val="21"/>
              </w:rPr>
              <w:t>2</w:t>
            </w:r>
          </w:p>
        </w:tc>
        <w:tc>
          <w:tcPr>
            <w:tcW w:w="1432" w:type="dxa"/>
          </w:tcPr>
          <w:p>
            <w:pPr>
              <w:pStyle w:val="31"/>
              <w:rPr>
                <w:rFonts w:ascii="Times New Roman"/>
                <w:b w:val="0"/>
                <w:bCs w:val="0"/>
                <w:color w:val="0C0C0C" w:themeColor="text1" w:themeTint="F2"/>
                <w:sz w:val="20"/>
              </w:rPr>
            </w:pPr>
          </w:p>
        </w:tc>
        <w:tc>
          <w:tcPr>
            <w:tcW w:w="757" w:type="dxa"/>
          </w:tcPr>
          <w:p>
            <w:pPr>
              <w:pStyle w:val="31"/>
              <w:rPr>
                <w:rFonts w:ascii="Times New Roman"/>
                <w:b w:val="0"/>
                <w:bCs w:val="0"/>
                <w:color w:val="0C0C0C" w:themeColor="text1" w:themeTint="F2"/>
                <w:sz w:val="20"/>
              </w:rPr>
            </w:pPr>
          </w:p>
        </w:tc>
        <w:tc>
          <w:tcPr>
            <w:tcW w:w="766" w:type="dxa"/>
          </w:tcPr>
          <w:p>
            <w:pPr>
              <w:pStyle w:val="31"/>
              <w:rPr>
                <w:rFonts w:ascii="Times New Roman"/>
                <w:b w:val="0"/>
                <w:bCs w:val="0"/>
                <w:color w:val="0C0C0C" w:themeColor="text1" w:themeTint="F2"/>
                <w:sz w:val="20"/>
              </w:rPr>
            </w:pPr>
          </w:p>
        </w:tc>
        <w:tc>
          <w:tcPr>
            <w:tcW w:w="849"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01"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81" w:type="dxa"/>
          </w:tcPr>
          <w:p>
            <w:pPr>
              <w:pStyle w:val="31"/>
              <w:rPr>
                <w:rFonts w:ascii="Times New Roman"/>
                <w:b w:val="0"/>
                <w:bCs w:val="0"/>
                <w:color w:val="0C0C0C" w:themeColor="text1" w:themeTint="F2"/>
                <w:sz w:val="20"/>
              </w:rPr>
            </w:pPr>
          </w:p>
        </w:tc>
        <w:tc>
          <w:tcPr>
            <w:tcW w:w="852" w:type="dxa"/>
          </w:tcPr>
          <w:p>
            <w:pPr>
              <w:pStyle w:val="31"/>
              <w:rPr>
                <w:rFonts w:ascii="Times New Roman"/>
                <w:b w:val="0"/>
                <w:bCs w:val="0"/>
                <w:color w:val="0C0C0C" w:themeColor="text1" w:themeTint="F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86" w:type="dxa"/>
          </w:tcPr>
          <w:p>
            <w:pPr>
              <w:pStyle w:val="31"/>
              <w:rPr>
                <w:b w:val="0"/>
                <w:bCs w:val="0"/>
                <w:color w:val="0C0C0C" w:themeColor="text1" w:themeTint="F2"/>
                <w:sz w:val="15"/>
              </w:rPr>
            </w:pPr>
          </w:p>
          <w:p>
            <w:pPr>
              <w:pStyle w:val="31"/>
              <w:spacing w:before="1"/>
              <w:ind w:left="9"/>
              <w:jc w:val="center"/>
              <w:rPr>
                <w:b w:val="0"/>
                <w:bCs w:val="0"/>
                <w:color w:val="0C0C0C" w:themeColor="text1" w:themeTint="F2"/>
                <w:sz w:val="21"/>
              </w:rPr>
            </w:pPr>
            <w:r>
              <w:rPr>
                <w:b w:val="0"/>
                <w:bCs w:val="0"/>
                <w:color w:val="0C0C0C" w:themeColor="text1" w:themeTint="F2"/>
                <w:w w:val="99"/>
                <w:sz w:val="21"/>
              </w:rPr>
              <w:t>3</w:t>
            </w:r>
          </w:p>
        </w:tc>
        <w:tc>
          <w:tcPr>
            <w:tcW w:w="1432" w:type="dxa"/>
          </w:tcPr>
          <w:p>
            <w:pPr>
              <w:pStyle w:val="31"/>
              <w:rPr>
                <w:rFonts w:ascii="Times New Roman"/>
                <w:b w:val="0"/>
                <w:bCs w:val="0"/>
                <w:color w:val="0C0C0C" w:themeColor="text1" w:themeTint="F2"/>
                <w:sz w:val="20"/>
              </w:rPr>
            </w:pPr>
          </w:p>
        </w:tc>
        <w:tc>
          <w:tcPr>
            <w:tcW w:w="757" w:type="dxa"/>
          </w:tcPr>
          <w:p>
            <w:pPr>
              <w:pStyle w:val="31"/>
              <w:rPr>
                <w:rFonts w:ascii="Times New Roman"/>
                <w:b w:val="0"/>
                <w:bCs w:val="0"/>
                <w:color w:val="0C0C0C" w:themeColor="text1" w:themeTint="F2"/>
                <w:sz w:val="20"/>
              </w:rPr>
            </w:pPr>
          </w:p>
        </w:tc>
        <w:tc>
          <w:tcPr>
            <w:tcW w:w="766" w:type="dxa"/>
          </w:tcPr>
          <w:p>
            <w:pPr>
              <w:pStyle w:val="31"/>
              <w:rPr>
                <w:rFonts w:ascii="Times New Roman"/>
                <w:b w:val="0"/>
                <w:bCs w:val="0"/>
                <w:color w:val="0C0C0C" w:themeColor="text1" w:themeTint="F2"/>
                <w:sz w:val="20"/>
              </w:rPr>
            </w:pPr>
          </w:p>
        </w:tc>
        <w:tc>
          <w:tcPr>
            <w:tcW w:w="849"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01"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81" w:type="dxa"/>
          </w:tcPr>
          <w:p>
            <w:pPr>
              <w:pStyle w:val="31"/>
              <w:rPr>
                <w:rFonts w:ascii="Times New Roman"/>
                <w:b w:val="0"/>
                <w:bCs w:val="0"/>
                <w:color w:val="0C0C0C" w:themeColor="text1" w:themeTint="F2"/>
                <w:sz w:val="20"/>
              </w:rPr>
            </w:pPr>
          </w:p>
        </w:tc>
        <w:tc>
          <w:tcPr>
            <w:tcW w:w="852" w:type="dxa"/>
          </w:tcPr>
          <w:p>
            <w:pPr>
              <w:pStyle w:val="31"/>
              <w:rPr>
                <w:rFonts w:ascii="Times New Roman"/>
                <w:b w:val="0"/>
                <w:bCs w:val="0"/>
                <w:color w:val="0C0C0C" w:themeColor="text1" w:themeTint="F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86" w:type="dxa"/>
          </w:tcPr>
          <w:p>
            <w:pPr>
              <w:pStyle w:val="31"/>
              <w:spacing w:before="3"/>
              <w:rPr>
                <w:b w:val="0"/>
                <w:bCs w:val="0"/>
                <w:color w:val="0C0C0C" w:themeColor="text1" w:themeTint="F2"/>
                <w:sz w:val="15"/>
              </w:rPr>
            </w:pPr>
          </w:p>
          <w:p>
            <w:pPr>
              <w:pStyle w:val="31"/>
              <w:ind w:left="9"/>
              <w:jc w:val="center"/>
              <w:rPr>
                <w:b w:val="0"/>
                <w:bCs w:val="0"/>
                <w:color w:val="0C0C0C" w:themeColor="text1" w:themeTint="F2"/>
                <w:sz w:val="21"/>
              </w:rPr>
            </w:pPr>
            <w:r>
              <w:rPr>
                <w:b w:val="0"/>
                <w:bCs w:val="0"/>
                <w:color w:val="0C0C0C" w:themeColor="text1" w:themeTint="F2"/>
                <w:w w:val="99"/>
                <w:sz w:val="21"/>
              </w:rPr>
              <w:t>4</w:t>
            </w:r>
          </w:p>
        </w:tc>
        <w:tc>
          <w:tcPr>
            <w:tcW w:w="1432" w:type="dxa"/>
          </w:tcPr>
          <w:p>
            <w:pPr>
              <w:pStyle w:val="31"/>
              <w:rPr>
                <w:rFonts w:ascii="Times New Roman"/>
                <w:b w:val="0"/>
                <w:bCs w:val="0"/>
                <w:color w:val="0C0C0C" w:themeColor="text1" w:themeTint="F2"/>
                <w:sz w:val="20"/>
              </w:rPr>
            </w:pPr>
          </w:p>
        </w:tc>
        <w:tc>
          <w:tcPr>
            <w:tcW w:w="757" w:type="dxa"/>
          </w:tcPr>
          <w:p>
            <w:pPr>
              <w:pStyle w:val="31"/>
              <w:rPr>
                <w:rFonts w:ascii="Times New Roman"/>
                <w:b w:val="0"/>
                <w:bCs w:val="0"/>
                <w:color w:val="0C0C0C" w:themeColor="text1" w:themeTint="F2"/>
                <w:sz w:val="20"/>
              </w:rPr>
            </w:pPr>
          </w:p>
        </w:tc>
        <w:tc>
          <w:tcPr>
            <w:tcW w:w="766" w:type="dxa"/>
          </w:tcPr>
          <w:p>
            <w:pPr>
              <w:pStyle w:val="31"/>
              <w:rPr>
                <w:rFonts w:ascii="Times New Roman"/>
                <w:b w:val="0"/>
                <w:bCs w:val="0"/>
                <w:color w:val="0C0C0C" w:themeColor="text1" w:themeTint="F2"/>
                <w:sz w:val="20"/>
              </w:rPr>
            </w:pPr>
          </w:p>
        </w:tc>
        <w:tc>
          <w:tcPr>
            <w:tcW w:w="849"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01"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81" w:type="dxa"/>
          </w:tcPr>
          <w:p>
            <w:pPr>
              <w:pStyle w:val="31"/>
              <w:rPr>
                <w:rFonts w:ascii="Times New Roman"/>
                <w:b w:val="0"/>
                <w:bCs w:val="0"/>
                <w:color w:val="0C0C0C" w:themeColor="text1" w:themeTint="F2"/>
                <w:sz w:val="20"/>
              </w:rPr>
            </w:pPr>
          </w:p>
        </w:tc>
        <w:tc>
          <w:tcPr>
            <w:tcW w:w="852" w:type="dxa"/>
          </w:tcPr>
          <w:p>
            <w:pPr>
              <w:pStyle w:val="31"/>
              <w:rPr>
                <w:rFonts w:ascii="Times New Roman"/>
                <w:b w:val="0"/>
                <w:bCs w:val="0"/>
                <w:color w:val="0C0C0C" w:themeColor="text1" w:themeTint="F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86" w:type="dxa"/>
          </w:tcPr>
          <w:p>
            <w:pPr>
              <w:pStyle w:val="31"/>
              <w:spacing w:before="2"/>
              <w:rPr>
                <w:b w:val="0"/>
                <w:bCs w:val="0"/>
                <w:color w:val="0C0C0C" w:themeColor="text1" w:themeTint="F2"/>
                <w:sz w:val="15"/>
              </w:rPr>
            </w:pPr>
          </w:p>
          <w:p>
            <w:pPr>
              <w:pStyle w:val="31"/>
              <w:spacing w:before="1"/>
              <w:ind w:left="9"/>
              <w:jc w:val="center"/>
              <w:rPr>
                <w:b w:val="0"/>
                <w:bCs w:val="0"/>
                <w:color w:val="0C0C0C" w:themeColor="text1" w:themeTint="F2"/>
                <w:sz w:val="21"/>
              </w:rPr>
            </w:pPr>
            <w:r>
              <w:rPr>
                <w:b w:val="0"/>
                <w:bCs w:val="0"/>
                <w:color w:val="0C0C0C" w:themeColor="text1" w:themeTint="F2"/>
                <w:w w:val="99"/>
                <w:sz w:val="21"/>
              </w:rPr>
              <w:t>5</w:t>
            </w:r>
          </w:p>
        </w:tc>
        <w:tc>
          <w:tcPr>
            <w:tcW w:w="1432" w:type="dxa"/>
          </w:tcPr>
          <w:p>
            <w:pPr>
              <w:pStyle w:val="31"/>
              <w:rPr>
                <w:rFonts w:ascii="Times New Roman"/>
                <w:b w:val="0"/>
                <w:bCs w:val="0"/>
                <w:color w:val="0C0C0C" w:themeColor="text1" w:themeTint="F2"/>
                <w:sz w:val="20"/>
              </w:rPr>
            </w:pPr>
          </w:p>
        </w:tc>
        <w:tc>
          <w:tcPr>
            <w:tcW w:w="757" w:type="dxa"/>
          </w:tcPr>
          <w:p>
            <w:pPr>
              <w:pStyle w:val="31"/>
              <w:rPr>
                <w:rFonts w:ascii="Times New Roman"/>
                <w:b w:val="0"/>
                <w:bCs w:val="0"/>
                <w:color w:val="0C0C0C" w:themeColor="text1" w:themeTint="F2"/>
                <w:sz w:val="20"/>
              </w:rPr>
            </w:pPr>
          </w:p>
        </w:tc>
        <w:tc>
          <w:tcPr>
            <w:tcW w:w="766" w:type="dxa"/>
          </w:tcPr>
          <w:p>
            <w:pPr>
              <w:pStyle w:val="31"/>
              <w:rPr>
                <w:rFonts w:ascii="Times New Roman"/>
                <w:b w:val="0"/>
                <w:bCs w:val="0"/>
                <w:color w:val="0C0C0C" w:themeColor="text1" w:themeTint="F2"/>
                <w:sz w:val="20"/>
              </w:rPr>
            </w:pPr>
          </w:p>
        </w:tc>
        <w:tc>
          <w:tcPr>
            <w:tcW w:w="849"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01"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81" w:type="dxa"/>
          </w:tcPr>
          <w:p>
            <w:pPr>
              <w:pStyle w:val="31"/>
              <w:rPr>
                <w:rFonts w:ascii="Times New Roman"/>
                <w:b w:val="0"/>
                <w:bCs w:val="0"/>
                <w:color w:val="0C0C0C" w:themeColor="text1" w:themeTint="F2"/>
                <w:sz w:val="20"/>
              </w:rPr>
            </w:pPr>
          </w:p>
        </w:tc>
        <w:tc>
          <w:tcPr>
            <w:tcW w:w="852" w:type="dxa"/>
          </w:tcPr>
          <w:p>
            <w:pPr>
              <w:pStyle w:val="31"/>
              <w:rPr>
                <w:rFonts w:ascii="Times New Roman"/>
                <w:b w:val="0"/>
                <w:bCs w:val="0"/>
                <w:color w:val="0C0C0C" w:themeColor="text1" w:themeTint="F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786" w:type="dxa"/>
          </w:tcPr>
          <w:p>
            <w:pPr>
              <w:pStyle w:val="31"/>
              <w:spacing w:before="108"/>
              <w:ind w:left="161" w:right="152"/>
              <w:jc w:val="center"/>
              <w:rPr>
                <w:b w:val="0"/>
                <w:bCs w:val="0"/>
                <w:color w:val="0C0C0C" w:themeColor="text1" w:themeTint="F2"/>
                <w:sz w:val="21"/>
              </w:rPr>
            </w:pPr>
            <w:r>
              <w:rPr>
                <w:b w:val="0"/>
                <w:bCs w:val="0"/>
                <w:color w:val="0C0C0C" w:themeColor="text1" w:themeTint="F2"/>
                <w:sz w:val="21"/>
              </w:rPr>
              <w:t>...</w:t>
            </w:r>
          </w:p>
        </w:tc>
        <w:tc>
          <w:tcPr>
            <w:tcW w:w="1432" w:type="dxa"/>
          </w:tcPr>
          <w:p>
            <w:pPr>
              <w:pStyle w:val="31"/>
              <w:rPr>
                <w:rFonts w:ascii="Times New Roman"/>
                <w:b w:val="0"/>
                <w:bCs w:val="0"/>
                <w:color w:val="0C0C0C" w:themeColor="text1" w:themeTint="F2"/>
                <w:sz w:val="20"/>
              </w:rPr>
            </w:pPr>
          </w:p>
        </w:tc>
        <w:tc>
          <w:tcPr>
            <w:tcW w:w="757" w:type="dxa"/>
          </w:tcPr>
          <w:p>
            <w:pPr>
              <w:pStyle w:val="31"/>
              <w:rPr>
                <w:rFonts w:ascii="Times New Roman"/>
                <w:b w:val="0"/>
                <w:bCs w:val="0"/>
                <w:color w:val="0C0C0C" w:themeColor="text1" w:themeTint="F2"/>
                <w:sz w:val="20"/>
              </w:rPr>
            </w:pPr>
          </w:p>
        </w:tc>
        <w:tc>
          <w:tcPr>
            <w:tcW w:w="766" w:type="dxa"/>
          </w:tcPr>
          <w:p>
            <w:pPr>
              <w:pStyle w:val="31"/>
              <w:rPr>
                <w:rFonts w:ascii="Times New Roman"/>
                <w:b w:val="0"/>
                <w:bCs w:val="0"/>
                <w:color w:val="0C0C0C" w:themeColor="text1" w:themeTint="F2"/>
                <w:sz w:val="20"/>
              </w:rPr>
            </w:pPr>
          </w:p>
        </w:tc>
        <w:tc>
          <w:tcPr>
            <w:tcW w:w="849"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01" w:type="dxa"/>
          </w:tcPr>
          <w:p>
            <w:pPr>
              <w:pStyle w:val="31"/>
              <w:rPr>
                <w:rFonts w:ascii="Times New Roman"/>
                <w:b w:val="0"/>
                <w:bCs w:val="0"/>
                <w:color w:val="0C0C0C" w:themeColor="text1" w:themeTint="F2"/>
                <w:sz w:val="20"/>
              </w:rPr>
            </w:pPr>
          </w:p>
        </w:tc>
        <w:tc>
          <w:tcPr>
            <w:tcW w:w="691" w:type="dxa"/>
          </w:tcPr>
          <w:p>
            <w:pPr>
              <w:pStyle w:val="31"/>
              <w:rPr>
                <w:rFonts w:ascii="Times New Roman"/>
                <w:b w:val="0"/>
                <w:bCs w:val="0"/>
                <w:color w:val="0C0C0C" w:themeColor="text1" w:themeTint="F2"/>
                <w:sz w:val="20"/>
              </w:rPr>
            </w:pPr>
          </w:p>
        </w:tc>
        <w:tc>
          <w:tcPr>
            <w:tcW w:w="781" w:type="dxa"/>
          </w:tcPr>
          <w:p>
            <w:pPr>
              <w:pStyle w:val="31"/>
              <w:rPr>
                <w:rFonts w:ascii="Times New Roman"/>
                <w:b w:val="0"/>
                <w:bCs w:val="0"/>
                <w:color w:val="0C0C0C" w:themeColor="text1" w:themeTint="F2"/>
                <w:sz w:val="20"/>
              </w:rPr>
            </w:pPr>
          </w:p>
        </w:tc>
        <w:tc>
          <w:tcPr>
            <w:tcW w:w="852" w:type="dxa"/>
          </w:tcPr>
          <w:p>
            <w:pPr>
              <w:pStyle w:val="31"/>
              <w:rPr>
                <w:rFonts w:ascii="Times New Roman"/>
                <w:b w:val="0"/>
                <w:bCs w:val="0"/>
                <w:color w:val="0C0C0C" w:themeColor="text1" w:themeTint="F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2218" w:type="dxa"/>
            <w:gridSpan w:val="2"/>
          </w:tcPr>
          <w:p>
            <w:pPr>
              <w:pStyle w:val="31"/>
              <w:rPr>
                <w:b w:val="0"/>
                <w:bCs w:val="0"/>
                <w:color w:val="0C0C0C" w:themeColor="text1" w:themeTint="F2"/>
                <w:sz w:val="20"/>
              </w:rPr>
            </w:pPr>
          </w:p>
          <w:p>
            <w:pPr>
              <w:pStyle w:val="31"/>
              <w:spacing w:before="154"/>
              <w:ind w:left="582"/>
              <w:rPr>
                <w:b w:val="0"/>
                <w:bCs w:val="0"/>
                <w:color w:val="0C0C0C" w:themeColor="text1" w:themeTint="F2"/>
                <w:sz w:val="21"/>
              </w:rPr>
            </w:pPr>
            <w:r>
              <w:rPr>
                <w:b w:val="0"/>
                <w:bCs w:val="0"/>
                <w:color w:val="0C0C0C" w:themeColor="text1" w:themeTint="F2"/>
                <w:sz w:val="21"/>
              </w:rPr>
              <w:t>投标总报价</w:t>
            </w:r>
          </w:p>
        </w:tc>
        <w:tc>
          <w:tcPr>
            <w:tcW w:w="6088" w:type="dxa"/>
            <w:gridSpan w:val="8"/>
          </w:tcPr>
          <w:p>
            <w:pPr>
              <w:pStyle w:val="31"/>
              <w:tabs>
                <w:tab w:val="left" w:pos="4464"/>
              </w:tabs>
              <w:spacing w:before="108"/>
              <w:ind w:left="107"/>
              <w:rPr>
                <w:b w:val="0"/>
                <w:bCs w:val="0"/>
                <w:color w:val="0C0C0C" w:themeColor="text1" w:themeTint="F2"/>
                <w:sz w:val="21"/>
              </w:rPr>
            </w:pPr>
            <w:r>
              <w:rPr>
                <w:b w:val="0"/>
                <w:bCs w:val="0"/>
                <w:color w:val="0C0C0C" w:themeColor="text1" w:themeTint="F2"/>
                <w:sz w:val="21"/>
              </w:rPr>
              <w:t>（大写）人民币</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w:t>
            </w:r>
          </w:p>
          <w:p>
            <w:pPr>
              <w:pStyle w:val="31"/>
              <w:tabs>
                <w:tab w:val="left" w:pos="2258"/>
              </w:tabs>
              <w:spacing w:before="132"/>
              <w:ind w:left="107"/>
              <w:rPr>
                <w:b w:val="0"/>
                <w:bCs w:val="0"/>
                <w:color w:val="0C0C0C" w:themeColor="text1" w:themeTint="F2"/>
                <w:sz w:val="21"/>
              </w:rPr>
            </w:pPr>
            <w:r>
              <w:rPr>
                <w:b w:val="0"/>
                <w:bCs w:val="0"/>
                <w:color w:val="0C0C0C" w:themeColor="text1" w:themeTint="F2"/>
                <w:sz w:val="21"/>
              </w:rPr>
              <w:t>（小写：￥</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w:t>
            </w:r>
          </w:p>
        </w:tc>
      </w:tr>
    </w:tbl>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8"/>
        <w:rPr>
          <w:b w:val="0"/>
          <w:bCs w:val="0"/>
          <w:color w:val="0C0C0C" w:themeColor="text1" w:themeTint="F2"/>
          <w:sz w:val="15"/>
        </w:rPr>
      </w:pPr>
    </w:p>
    <w:p>
      <w:pPr>
        <w:spacing w:before="0"/>
        <w:ind w:left="1260" w:right="0" w:firstLine="0"/>
        <w:jc w:val="left"/>
        <w:rPr>
          <w:b w:val="0"/>
          <w:bCs w:val="0"/>
          <w:color w:val="0C0C0C" w:themeColor="text1" w:themeTint="F2"/>
          <w:sz w:val="21"/>
        </w:rPr>
      </w:pPr>
      <w:r>
        <w:rPr>
          <w:b w:val="0"/>
          <w:bCs w:val="0"/>
          <w:color w:val="0C0C0C" w:themeColor="text1" w:themeTint="F2"/>
          <w:sz w:val="21"/>
        </w:rPr>
        <w:t>投标人名称（盖公章）：</w:t>
      </w: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9"/>
        <w:rPr>
          <w:b w:val="0"/>
          <w:bCs w:val="0"/>
          <w:color w:val="0C0C0C" w:themeColor="text1" w:themeTint="F2"/>
          <w:sz w:val="14"/>
        </w:rPr>
      </w:pPr>
    </w:p>
    <w:p>
      <w:pPr>
        <w:tabs>
          <w:tab w:val="left" w:pos="6508"/>
        </w:tabs>
        <w:spacing w:before="0"/>
        <w:ind w:left="1260" w:right="0" w:firstLine="0"/>
        <w:jc w:val="left"/>
        <w:rPr>
          <w:b w:val="0"/>
          <w:bCs w:val="0"/>
          <w:color w:val="0C0C0C" w:themeColor="text1" w:themeTint="F2"/>
          <w:sz w:val="21"/>
        </w:rPr>
      </w:pPr>
      <w:r>
        <w:rPr>
          <w:b w:val="0"/>
          <w:bCs w:val="0"/>
          <w:color w:val="0C0C0C" w:themeColor="text1" w:themeTint="F2"/>
          <w:sz w:val="21"/>
        </w:rPr>
        <w:t>法定代表人或其授权的代理人(签字)：</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_</w:t>
      </w:r>
    </w:p>
    <w:p>
      <w:pPr>
        <w:pStyle w:val="7"/>
        <w:rPr>
          <w:b w:val="0"/>
          <w:bCs w:val="0"/>
          <w:color w:val="0C0C0C" w:themeColor="text1" w:themeTint="F2"/>
          <w:sz w:val="22"/>
        </w:rPr>
      </w:pPr>
    </w:p>
    <w:p>
      <w:pPr>
        <w:pStyle w:val="7"/>
        <w:rPr>
          <w:b w:val="0"/>
          <w:bCs w:val="0"/>
          <w:color w:val="0C0C0C" w:themeColor="text1" w:themeTint="F2"/>
          <w:sz w:val="22"/>
        </w:rPr>
      </w:pPr>
    </w:p>
    <w:p>
      <w:pPr>
        <w:pStyle w:val="7"/>
        <w:spacing w:before="9"/>
        <w:rPr>
          <w:b w:val="0"/>
          <w:bCs w:val="0"/>
          <w:color w:val="0C0C0C" w:themeColor="text1" w:themeTint="F2"/>
          <w:sz w:val="30"/>
        </w:rPr>
      </w:pPr>
    </w:p>
    <w:p>
      <w:pPr>
        <w:tabs>
          <w:tab w:val="left" w:pos="2939"/>
          <w:tab w:val="left" w:pos="3988"/>
          <w:tab w:val="left" w:pos="4725"/>
        </w:tabs>
        <w:spacing w:before="0"/>
        <w:ind w:left="1260" w:right="0" w:firstLine="0"/>
        <w:jc w:val="left"/>
        <w:rPr>
          <w:b w:val="0"/>
          <w:bCs w:val="0"/>
          <w:color w:val="0C0C0C" w:themeColor="text1" w:themeTint="F2"/>
          <w:sz w:val="21"/>
        </w:rPr>
      </w:pPr>
      <w:r>
        <w:rPr>
          <w:b w:val="0"/>
          <w:bCs w:val="0"/>
          <w:color w:val="0C0C0C" w:themeColor="text1" w:themeTint="F2"/>
          <w:sz w:val="21"/>
        </w:rPr>
        <w:t>日期：</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w:t>
      </w:r>
    </w:p>
    <w:p>
      <w:pPr>
        <w:pStyle w:val="7"/>
        <w:rPr>
          <w:b w:val="0"/>
          <w:bCs w:val="0"/>
          <w:color w:val="0C0C0C" w:themeColor="text1" w:themeTint="F2"/>
          <w:sz w:val="22"/>
        </w:rPr>
      </w:pPr>
    </w:p>
    <w:p>
      <w:pPr>
        <w:pStyle w:val="7"/>
        <w:spacing w:before="1"/>
        <w:rPr>
          <w:b w:val="0"/>
          <w:bCs w:val="0"/>
          <w:color w:val="0C0C0C" w:themeColor="text1" w:themeTint="F2"/>
          <w:sz w:val="29"/>
        </w:rPr>
      </w:pPr>
    </w:p>
    <w:p>
      <w:pPr>
        <w:spacing w:before="1"/>
        <w:ind w:left="1260" w:right="0" w:firstLine="0"/>
        <w:jc w:val="left"/>
        <w:rPr>
          <w:b w:val="0"/>
          <w:bCs w:val="0"/>
          <w:color w:val="0C0C0C" w:themeColor="text1" w:themeTint="F2"/>
          <w:sz w:val="21"/>
        </w:rPr>
      </w:pPr>
      <w:r>
        <w:rPr>
          <w:b w:val="0"/>
          <w:bCs w:val="0"/>
          <w:color w:val="0C0C0C" w:themeColor="text1" w:themeTint="F2"/>
          <w:sz w:val="21"/>
        </w:rPr>
        <w:t>注：</w:t>
      </w:r>
      <w:r>
        <w:rPr>
          <w:rFonts w:ascii="Times New Roman" w:hAnsi="Times New Roman" w:eastAsia="Times New Roman"/>
          <w:b w:val="0"/>
          <w:bCs w:val="0"/>
          <w:color w:val="0C0C0C" w:themeColor="text1" w:themeTint="F2"/>
          <w:sz w:val="21"/>
        </w:rPr>
        <w:t>1</w:t>
      </w:r>
      <w:r>
        <w:rPr>
          <w:b w:val="0"/>
          <w:bCs w:val="0"/>
          <w:color w:val="0C0C0C" w:themeColor="text1" w:themeTint="F2"/>
          <w:sz w:val="21"/>
        </w:rPr>
        <w:t>、应按照 “投标须知”的要求报价。</w:t>
      </w:r>
    </w:p>
    <w:p>
      <w:pPr>
        <w:pStyle w:val="7"/>
        <w:spacing w:before="2"/>
        <w:rPr>
          <w:b w:val="0"/>
          <w:bCs w:val="0"/>
          <w:color w:val="0C0C0C" w:themeColor="text1" w:themeTint="F2"/>
          <w:sz w:val="17"/>
        </w:rPr>
      </w:pPr>
    </w:p>
    <w:p>
      <w:pPr>
        <w:spacing w:before="0"/>
        <w:ind w:left="1680" w:right="0" w:firstLine="0"/>
        <w:jc w:val="left"/>
        <w:rPr>
          <w:b w:val="0"/>
          <w:bCs w:val="0"/>
          <w:color w:val="0C0C0C" w:themeColor="text1" w:themeTint="F2"/>
          <w:sz w:val="21"/>
        </w:rPr>
      </w:pPr>
      <w:r>
        <w:rPr>
          <w:rFonts w:ascii="Times New Roman" w:eastAsia="Times New Roman"/>
          <w:b w:val="0"/>
          <w:bCs w:val="0"/>
          <w:color w:val="0C0C0C" w:themeColor="text1" w:themeTint="F2"/>
          <w:sz w:val="21"/>
        </w:rPr>
        <w:t>2</w:t>
      </w:r>
      <w:r>
        <w:rPr>
          <w:b w:val="0"/>
          <w:bCs w:val="0"/>
          <w:color w:val="0C0C0C" w:themeColor="text1" w:themeTint="F2"/>
          <w:sz w:val="21"/>
        </w:rPr>
        <w:t>、总价金额与按单价汇总金额不一致的，以单价金额计算结果为准。</w:t>
      </w:r>
    </w:p>
    <w:p>
      <w:pPr>
        <w:spacing w:after="0"/>
        <w:jc w:val="left"/>
        <w:rPr>
          <w:b w:val="0"/>
          <w:bCs w:val="0"/>
          <w:color w:val="0C0C0C" w:themeColor="text1" w:themeTint="F2"/>
          <w:sz w:val="21"/>
        </w:rPr>
        <w:sectPr>
          <w:pgSz w:w="11910" w:h="16840"/>
          <w:pgMar w:top="1580" w:right="540" w:bottom="1280" w:left="540" w:header="0" w:footer="1095" w:gutter="0"/>
        </w:sectPr>
      </w:pPr>
    </w:p>
    <w:p>
      <w:pPr>
        <w:pStyle w:val="7"/>
        <w:spacing w:before="1"/>
        <w:rPr>
          <w:b w:val="0"/>
          <w:bCs w:val="0"/>
          <w:color w:val="0C0C0C" w:themeColor="text1" w:themeTint="F2"/>
          <w:sz w:val="26"/>
        </w:rPr>
      </w:pPr>
    </w:p>
    <w:p>
      <w:pPr>
        <w:pStyle w:val="5"/>
        <w:spacing w:before="61"/>
        <w:ind w:left="2"/>
        <w:outlineLvl w:val="1"/>
        <w:rPr>
          <w:b w:val="0"/>
          <w:bCs w:val="0"/>
          <w:color w:val="0C0C0C" w:themeColor="text1" w:themeTint="F2"/>
        </w:rPr>
      </w:pPr>
      <w:bookmarkStart w:id="25" w:name="五、投标人资格证明文件"/>
      <w:bookmarkEnd w:id="25"/>
      <w:r>
        <w:rPr>
          <w:b w:val="0"/>
          <w:bCs w:val="0"/>
          <w:color w:val="0C0C0C" w:themeColor="text1" w:themeTint="F2"/>
        </w:rPr>
        <w:t>五、投标人资格证明文件</w:t>
      </w:r>
    </w:p>
    <w:p>
      <w:pPr>
        <w:spacing w:after="0"/>
        <w:ind w:firstLine="1050" w:firstLineChars="500"/>
        <w:jc w:val="left"/>
        <w:rPr>
          <w:b w:val="0"/>
          <w:bCs w:val="0"/>
          <w:color w:val="0C0C0C" w:themeColor="text1" w:themeTint="F2"/>
          <w:sz w:val="21"/>
        </w:rPr>
      </w:pPr>
      <w:r>
        <w:rPr>
          <w:b w:val="0"/>
          <w:bCs w:val="0"/>
          <w:color w:val="0C0C0C" w:themeColor="text1" w:themeTint="F2"/>
          <w:sz w:val="21"/>
        </w:rPr>
        <w:t>附件</w:t>
      </w:r>
      <w:r>
        <w:rPr>
          <w:b w:val="0"/>
          <w:bCs w:val="0"/>
          <w:color w:val="0C0C0C" w:themeColor="text1" w:themeTint="F2"/>
          <w:spacing w:val="-55"/>
          <w:sz w:val="21"/>
        </w:rPr>
        <w:t xml:space="preserve"> </w:t>
      </w:r>
      <w:r>
        <w:rPr>
          <w:b w:val="0"/>
          <w:bCs w:val="0"/>
          <w:color w:val="0C0C0C" w:themeColor="text1" w:themeTint="F2"/>
          <w:sz w:val="21"/>
        </w:rPr>
        <w:t>1</w:t>
      </w:r>
      <w:r>
        <w:rPr>
          <w:rFonts w:hint="eastAsia"/>
          <w:b w:val="0"/>
          <w:bCs w:val="0"/>
          <w:color w:val="0C0C0C" w:themeColor="text1" w:themeTint="F2"/>
          <w:sz w:val="21"/>
          <w:lang w:val="en-US" w:eastAsia="zh-CN"/>
        </w:rPr>
        <w:t xml:space="preserve">  </w:t>
      </w:r>
      <w:r>
        <w:rPr>
          <w:b w:val="0"/>
          <w:bCs w:val="0"/>
          <w:color w:val="0C0C0C" w:themeColor="text1" w:themeTint="F2"/>
          <w:sz w:val="21"/>
        </w:rPr>
        <w:tab/>
      </w:r>
      <w:r>
        <w:rPr>
          <w:b w:val="0"/>
          <w:bCs w:val="0"/>
          <w:color w:val="0C0C0C" w:themeColor="text1" w:themeTint="F2"/>
          <w:sz w:val="21"/>
        </w:rPr>
        <w:t>授权委托书</w:t>
      </w: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10"/>
        <w:rPr>
          <w:b w:val="0"/>
          <w:bCs w:val="0"/>
          <w:color w:val="0C0C0C" w:themeColor="text1" w:themeTint="F2"/>
          <w:sz w:val="21"/>
        </w:rPr>
      </w:pPr>
    </w:p>
    <w:p>
      <w:pPr>
        <w:tabs>
          <w:tab w:val="left" w:pos="3148"/>
          <w:tab w:val="left" w:pos="3959"/>
          <w:tab w:val="left" w:pos="7611"/>
          <w:tab w:val="left" w:pos="7665"/>
        </w:tabs>
        <w:spacing w:before="0" w:line="364" w:lineRule="auto"/>
        <w:ind w:left="1260" w:right="1259" w:firstLine="420"/>
        <w:jc w:val="both"/>
        <w:rPr>
          <w:b w:val="0"/>
          <w:bCs w:val="0"/>
          <w:color w:val="0C0C0C" w:themeColor="text1" w:themeTint="F2"/>
          <w:sz w:val="21"/>
        </w:rPr>
      </w:pPr>
      <w:r>
        <w:rPr>
          <w:b w:val="0"/>
          <w:bCs w:val="0"/>
          <w:color w:val="0C0C0C" w:themeColor="text1" w:themeTint="F2"/>
          <w:sz w:val="21"/>
        </w:rPr>
        <w:t>本人</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（姓名、职务）系</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（投标人名称）的法定代表人</w:t>
      </w:r>
      <w:r>
        <w:rPr>
          <w:b w:val="0"/>
          <w:bCs w:val="0"/>
          <w:color w:val="0C0C0C" w:themeColor="text1" w:themeTint="F2"/>
          <w:spacing w:val="-15"/>
          <w:sz w:val="21"/>
        </w:rPr>
        <w:t>，</w:t>
      </w:r>
      <w:r>
        <w:rPr>
          <w:b w:val="0"/>
          <w:bCs w:val="0"/>
          <w:color w:val="0C0C0C" w:themeColor="text1" w:themeTint="F2"/>
          <w:sz w:val="21"/>
        </w:rPr>
        <w:t>现授权</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u w:val="single"/>
        </w:rPr>
        <w:tab/>
      </w:r>
      <w:r>
        <w:rPr>
          <w:b w:val="0"/>
          <w:bCs w:val="0"/>
          <w:color w:val="0C0C0C" w:themeColor="text1" w:themeTint="F2"/>
          <w:w w:val="95"/>
          <w:sz w:val="21"/>
        </w:rPr>
        <w:t>（姓名</w:t>
      </w:r>
      <w:r>
        <w:rPr>
          <w:b w:val="0"/>
          <w:bCs w:val="0"/>
          <w:color w:val="0C0C0C" w:themeColor="text1" w:themeTint="F2"/>
          <w:spacing w:val="-15"/>
          <w:w w:val="95"/>
          <w:sz w:val="21"/>
        </w:rPr>
        <w:t>、</w:t>
      </w:r>
      <w:r>
        <w:rPr>
          <w:b w:val="0"/>
          <w:bCs w:val="0"/>
          <w:color w:val="0C0C0C" w:themeColor="text1" w:themeTint="F2"/>
          <w:w w:val="95"/>
          <w:sz w:val="21"/>
        </w:rPr>
        <w:t>职务</w:t>
      </w:r>
      <w:r>
        <w:rPr>
          <w:b w:val="0"/>
          <w:bCs w:val="0"/>
          <w:color w:val="0C0C0C" w:themeColor="text1" w:themeTint="F2"/>
          <w:spacing w:val="-15"/>
          <w:w w:val="95"/>
          <w:sz w:val="21"/>
        </w:rPr>
        <w:t>）</w:t>
      </w:r>
      <w:r>
        <w:rPr>
          <w:b w:val="0"/>
          <w:bCs w:val="0"/>
          <w:color w:val="0C0C0C" w:themeColor="text1" w:themeTint="F2"/>
          <w:w w:val="95"/>
          <w:sz w:val="21"/>
        </w:rPr>
        <w:t>为我方代理人</w:t>
      </w:r>
      <w:r>
        <w:rPr>
          <w:b w:val="0"/>
          <w:bCs w:val="0"/>
          <w:color w:val="0C0C0C" w:themeColor="text1" w:themeTint="F2"/>
          <w:spacing w:val="-15"/>
          <w:w w:val="95"/>
          <w:sz w:val="21"/>
        </w:rPr>
        <w:t>。</w:t>
      </w:r>
      <w:r>
        <w:rPr>
          <w:b w:val="0"/>
          <w:bCs w:val="0"/>
          <w:color w:val="0C0C0C" w:themeColor="text1" w:themeTint="F2"/>
          <w:w w:val="95"/>
          <w:sz w:val="21"/>
        </w:rPr>
        <w:t>代理人根据授权</w:t>
      </w:r>
      <w:r>
        <w:rPr>
          <w:b w:val="0"/>
          <w:bCs w:val="0"/>
          <w:color w:val="0C0C0C" w:themeColor="text1" w:themeTint="F2"/>
          <w:spacing w:val="-15"/>
          <w:w w:val="95"/>
          <w:sz w:val="21"/>
        </w:rPr>
        <w:t>，</w:t>
      </w:r>
      <w:r>
        <w:rPr>
          <w:b w:val="0"/>
          <w:bCs w:val="0"/>
          <w:color w:val="0C0C0C" w:themeColor="text1" w:themeTint="F2"/>
          <w:w w:val="95"/>
          <w:sz w:val="21"/>
        </w:rPr>
        <w:t xml:space="preserve">以我方名义 </w:t>
      </w:r>
      <w:r>
        <w:rPr>
          <w:b w:val="0"/>
          <w:bCs w:val="0"/>
          <w:color w:val="0C0C0C" w:themeColor="text1" w:themeTint="F2"/>
          <w:sz w:val="21"/>
        </w:rPr>
        <w:t>签署、澄清、说明、补正、递交、撤回、修改</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u w:val="single"/>
        </w:rPr>
        <w:tab/>
      </w:r>
      <w:r>
        <w:rPr>
          <w:b w:val="0"/>
          <w:bCs w:val="0"/>
          <w:color w:val="0C0C0C" w:themeColor="text1" w:themeTint="F2"/>
          <w:sz w:val="21"/>
        </w:rPr>
        <w:t>（项目名称、招标文件编号）投标文件、签订合同和处理有关事宜，其法律后果由我方承担。</w:t>
      </w:r>
    </w:p>
    <w:p>
      <w:pPr>
        <w:tabs>
          <w:tab w:val="left" w:pos="6665"/>
        </w:tabs>
        <w:spacing w:before="162" w:line="508" w:lineRule="auto"/>
        <w:ind w:left="1694" w:right="3896" w:hanging="15"/>
        <w:jc w:val="both"/>
        <w:rPr>
          <w:b w:val="0"/>
          <w:bCs w:val="0"/>
          <w:color w:val="0C0C0C" w:themeColor="text1" w:themeTint="F2"/>
          <w:sz w:val="21"/>
        </w:rPr>
      </w:pPr>
      <w:r>
        <w:rPr>
          <w:b w:val="0"/>
          <w:bCs w:val="0"/>
          <w:color w:val="0C0C0C" w:themeColor="text1" w:themeTint="F2"/>
          <w:sz w:val="21"/>
        </w:rPr>
        <w:t>委托期限：</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pacing w:val="-18"/>
          <w:sz w:val="21"/>
        </w:rPr>
        <w:t>。</w:t>
      </w:r>
      <w:r>
        <w:rPr>
          <w:b w:val="0"/>
          <w:bCs w:val="0"/>
          <w:color w:val="0C0C0C" w:themeColor="text1" w:themeTint="F2"/>
          <w:sz w:val="21"/>
        </w:rPr>
        <w:t>代理人无转委托权。</w:t>
      </w:r>
    </w:p>
    <w:p>
      <w:pPr>
        <w:tabs>
          <w:tab w:val="left" w:pos="3374"/>
          <w:tab w:val="left" w:pos="4005"/>
          <w:tab w:val="left" w:pos="4634"/>
        </w:tabs>
        <w:spacing w:before="1"/>
        <w:ind w:left="1694" w:right="0" w:firstLine="0"/>
        <w:jc w:val="left"/>
        <w:rPr>
          <w:b w:val="0"/>
          <w:bCs w:val="0"/>
          <w:color w:val="0C0C0C" w:themeColor="text1" w:themeTint="F2"/>
          <w:sz w:val="21"/>
        </w:rPr>
      </w:pPr>
      <w:r>
        <w:rPr>
          <w:b w:val="0"/>
          <w:bCs w:val="0"/>
          <w:color w:val="0C0C0C" w:themeColor="text1" w:themeTint="F2"/>
          <w:sz w:val="21"/>
        </w:rPr>
        <w:t>本授权书于</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日签字生效，特此声明。</w:t>
      </w: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10"/>
        <w:rPr>
          <w:b w:val="0"/>
          <w:bCs w:val="0"/>
          <w:color w:val="0C0C0C" w:themeColor="text1" w:themeTint="F2"/>
          <w:sz w:val="17"/>
        </w:rPr>
      </w:pPr>
      <w:r>
        <w:rPr>
          <w:b w:val="0"/>
          <w:bCs w:val="0"/>
          <w:color w:val="0C0C0C" w:themeColor="text1" w:themeTint="F2"/>
        </w:rPr>
        <w:pict>
          <v:shape id="_x0000_s1058" o:spid="_x0000_s1058" o:spt="202" type="#_x0000_t202" style="position:absolute;left:0pt;margin-left:94.15pt;margin-top:13.55pt;height:191.85pt;width:407pt;mso-position-horizontal-relative:page;mso-wrap-distance-bottom:0pt;mso-wrap-distance-top:0pt;z-index:-251652096;mso-width-relative:page;mso-height-relative:page;" filled="f" stroked="t" coordsize="21600,21600">
            <v:path/>
            <v:fill on="f" focussize="0,0"/>
            <v:stroke weight="0.48pt" color="#000000" linestyle="thinThin"/>
            <v:imagedata o:title=""/>
            <o:lock v:ext="edit"/>
            <v:textbox inset="0mm,0mm,0mm,0mm">
              <w:txbxContent>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spacing w:before="0"/>
                    <w:ind w:left="2364" w:right="2366" w:firstLine="0"/>
                    <w:jc w:val="center"/>
                    <w:rPr>
                      <w:sz w:val="21"/>
                    </w:rPr>
                  </w:pPr>
                  <w:r>
                    <w:rPr>
                      <w:sz w:val="21"/>
                    </w:rPr>
                    <w:t>委托代理人身份证正面、反面复印件</w:t>
                  </w:r>
                </w:p>
              </w:txbxContent>
            </v:textbox>
            <w10:wrap type="topAndBottom"/>
          </v:shape>
        </w:pict>
      </w: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11"/>
        <w:rPr>
          <w:b w:val="0"/>
          <w:bCs w:val="0"/>
          <w:color w:val="0C0C0C" w:themeColor="text1" w:themeTint="F2"/>
          <w:sz w:val="16"/>
        </w:rPr>
      </w:pPr>
    </w:p>
    <w:p>
      <w:pPr>
        <w:spacing w:before="70"/>
        <w:ind w:left="1260" w:right="0" w:firstLine="0"/>
        <w:jc w:val="left"/>
        <w:rPr>
          <w:b w:val="0"/>
          <w:bCs w:val="0"/>
          <w:color w:val="0C0C0C" w:themeColor="text1" w:themeTint="F2"/>
          <w:sz w:val="21"/>
        </w:rPr>
      </w:pPr>
      <w:r>
        <w:rPr>
          <w:b w:val="0"/>
          <w:bCs w:val="0"/>
          <w:color w:val="0C0C0C" w:themeColor="text1" w:themeTint="F2"/>
          <w:sz w:val="21"/>
        </w:rPr>
        <w:t>投标人名称（盖公章）：</w:t>
      </w: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9"/>
        <w:rPr>
          <w:b w:val="0"/>
          <w:bCs w:val="0"/>
          <w:color w:val="0C0C0C" w:themeColor="text1" w:themeTint="F2"/>
          <w:sz w:val="14"/>
        </w:rPr>
      </w:pPr>
    </w:p>
    <w:p>
      <w:pPr>
        <w:tabs>
          <w:tab w:val="left" w:pos="6508"/>
        </w:tabs>
        <w:spacing w:before="0"/>
        <w:ind w:left="1260" w:right="0" w:firstLine="0"/>
        <w:jc w:val="left"/>
        <w:rPr>
          <w:b w:val="0"/>
          <w:bCs w:val="0"/>
          <w:color w:val="0C0C0C" w:themeColor="text1" w:themeTint="F2"/>
          <w:sz w:val="21"/>
        </w:rPr>
      </w:pPr>
      <w:r>
        <w:rPr>
          <w:b w:val="0"/>
          <w:bCs w:val="0"/>
          <w:color w:val="0C0C0C" w:themeColor="text1" w:themeTint="F2"/>
          <w:sz w:val="21"/>
        </w:rPr>
        <w:t>法定代表人或其授权的代理人(签字)：</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_</w:t>
      </w:r>
    </w:p>
    <w:p>
      <w:pPr>
        <w:pStyle w:val="7"/>
        <w:rPr>
          <w:b w:val="0"/>
          <w:bCs w:val="0"/>
          <w:color w:val="0C0C0C" w:themeColor="text1" w:themeTint="F2"/>
          <w:sz w:val="22"/>
        </w:rPr>
      </w:pPr>
    </w:p>
    <w:p>
      <w:pPr>
        <w:pStyle w:val="7"/>
        <w:rPr>
          <w:b w:val="0"/>
          <w:bCs w:val="0"/>
          <w:color w:val="0C0C0C" w:themeColor="text1" w:themeTint="F2"/>
          <w:sz w:val="22"/>
        </w:rPr>
      </w:pPr>
    </w:p>
    <w:p>
      <w:pPr>
        <w:pStyle w:val="7"/>
        <w:spacing w:before="9"/>
        <w:rPr>
          <w:b w:val="0"/>
          <w:bCs w:val="0"/>
          <w:color w:val="0C0C0C" w:themeColor="text1" w:themeTint="F2"/>
          <w:sz w:val="30"/>
        </w:rPr>
      </w:pPr>
    </w:p>
    <w:p>
      <w:pPr>
        <w:tabs>
          <w:tab w:val="left" w:pos="2939"/>
          <w:tab w:val="left" w:pos="3988"/>
          <w:tab w:val="left" w:pos="4725"/>
        </w:tabs>
        <w:spacing w:before="0"/>
        <w:ind w:left="1260" w:right="0" w:firstLine="0"/>
        <w:jc w:val="left"/>
        <w:rPr>
          <w:b w:val="0"/>
          <w:bCs w:val="0"/>
          <w:color w:val="0C0C0C" w:themeColor="text1" w:themeTint="F2"/>
          <w:sz w:val="21"/>
        </w:rPr>
      </w:pPr>
      <w:r>
        <w:rPr>
          <w:b w:val="0"/>
          <w:bCs w:val="0"/>
          <w:color w:val="0C0C0C" w:themeColor="text1" w:themeTint="F2"/>
          <w:sz w:val="21"/>
        </w:rPr>
        <w:t>日期：</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w:t>
      </w:r>
    </w:p>
    <w:p>
      <w:pPr>
        <w:spacing w:after="0"/>
        <w:jc w:val="left"/>
        <w:rPr>
          <w:b w:val="0"/>
          <w:bCs w:val="0"/>
          <w:color w:val="0C0C0C" w:themeColor="text1" w:themeTint="F2"/>
          <w:sz w:val="21"/>
        </w:rPr>
        <w:sectPr>
          <w:pgSz w:w="11910" w:h="16840"/>
          <w:pgMar w:top="1540" w:right="540" w:bottom="1280" w:left="540" w:header="0" w:footer="1095" w:gutter="0"/>
        </w:sectPr>
      </w:pPr>
    </w:p>
    <w:p>
      <w:pPr>
        <w:pStyle w:val="6"/>
        <w:tabs>
          <w:tab w:val="left" w:pos="2361"/>
        </w:tabs>
        <w:spacing w:before="52"/>
        <w:ind w:left="1260" w:firstLine="0"/>
        <w:rPr>
          <w:b w:val="0"/>
          <w:bCs w:val="0"/>
          <w:color w:val="0C0C0C" w:themeColor="text1" w:themeTint="F2"/>
        </w:rPr>
      </w:pPr>
      <w:r>
        <w:rPr>
          <w:b w:val="0"/>
          <w:bCs w:val="0"/>
          <w:color w:val="0C0C0C" w:themeColor="text1" w:themeTint="F2"/>
        </w:rPr>
        <w:t>附件</w:t>
      </w:r>
      <w:r>
        <w:rPr>
          <w:b w:val="0"/>
          <w:bCs w:val="0"/>
          <w:color w:val="0C0C0C" w:themeColor="text1" w:themeTint="F2"/>
          <w:spacing w:val="-62"/>
        </w:rPr>
        <w:t xml:space="preserve"> </w:t>
      </w:r>
      <w:r>
        <w:rPr>
          <w:rFonts w:ascii="Times New Roman" w:eastAsia="Times New Roman"/>
          <w:b w:val="0"/>
          <w:bCs w:val="0"/>
          <w:color w:val="0C0C0C" w:themeColor="text1" w:themeTint="F2"/>
        </w:rPr>
        <w:t>1-1</w:t>
      </w:r>
      <w:r>
        <w:rPr>
          <w:rFonts w:ascii="Times New Roman" w:eastAsia="Times New Roman"/>
          <w:b w:val="0"/>
          <w:bCs w:val="0"/>
          <w:color w:val="0C0C0C" w:themeColor="text1" w:themeTint="F2"/>
        </w:rPr>
        <w:tab/>
      </w:r>
      <w:r>
        <w:rPr>
          <w:b w:val="0"/>
          <w:bCs w:val="0"/>
          <w:color w:val="0C0C0C" w:themeColor="text1" w:themeTint="F2"/>
        </w:rPr>
        <w:t>法定代表人证明书</w:t>
      </w:r>
    </w:p>
    <w:p>
      <w:pPr>
        <w:pStyle w:val="7"/>
        <w:rPr>
          <w:b w:val="0"/>
          <w:bCs w:val="0"/>
          <w:color w:val="0C0C0C" w:themeColor="text1" w:themeTint="F2"/>
          <w:sz w:val="26"/>
        </w:rPr>
      </w:pPr>
    </w:p>
    <w:p>
      <w:pPr>
        <w:pStyle w:val="7"/>
        <w:spacing w:before="1"/>
        <w:rPr>
          <w:b w:val="0"/>
          <w:bCs w:val="0"/>
          <w:color w:val="0C0C0C" w:themeColor="text1" w:themeTint="F2"/>
          <w:sz w:val="32"/>
        </w:rPr>
      </w:pPr>
    </w:p>
    <w:p>
      <w:pPr>
        <w:spacing w:before="0" w:line="508" w:lineRule="auto"/>
        <w:ind w:left="1260" w:right="8306" w:firstLine="0"/>
        <w:jc w:val="left"/>
        <w:rPr>
          <w:b w:val="0"/>
          <w:bCs w:val="0"/>
          <w:color w:val="0C0C0C" w:themeColor="text1" w:themeTint="F2"/>
          <w:sz w:val="21"/>
        </w:rPr>
      </w:pPr>
      <w:r>
        <w:rPr>
          <w:b w:val="0"/>
          <w:bCs w:val="0"/>
          <w:color w:val="0C0C0C" w:themeColor="text1" w:themeTint="F2"/>
          <w:spacing w:val="-3"/>
          <w:sz w:val="21"/>
        </w:rPr>
        <w:t xml:space="preserve">投标人名称： </w:t>
      </w:r>
      <w:r>
        <w:rPr>
          <w:b w:val="0"/>
          <w:bCs w:val="0"/>
          <w:color w:val="0C0C0C" w:themeColor="text1" w:themeTint="F2"/>
          <w:sz w:val="21"/>
        </w:rPr>
        <w:t>注 册 号 ： 注册地址：</w:t>
      </w:r>
    </w:p>
    <w:p>
      <w:pPr>
        <w:tabs>
          <w:tab w:val="left" w:pos="3148"/>
          <w:tab w:val="left" w:pos="3988"/>
          <w:tab w:val="left" w:pos="4671"/>
        </w:tabs>
        <w:spacing w:before="3" w:line="508" w:lineRule="auto"/>
        <w:ind w:left="1260" w:right="5889" w:firstLine="0"/>
        <w:jc w:val="left"/>
        <w:rPr>
          <w:b w:val="0"/>
          <w:bCs w:val="0"/>
          <w:color w:val="0C0C0C" w:themeColor="text1" w:themeTint="F2"/>
          <w:sz w:val="21"/>
        </w:rPr>
      </w:pPr>
      <w:r>
        <w:rPr>
          <w:b w:val="0"/>
          <w:bCs w:val="0"/>
          <w:color w:val="0C0C0C" w:themeColor="text1" w:themeTint="F2"/>
          <w:sz w:val="21"/>
        </w:rPr>
        <w:t>成立时间：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pacing w:val="-17"/>
          <w:sz w:val="21"/>
        </w:rPr>
        <w:t>日</w:t>
      </w:r>
      <w:r>
        <w:rPr>
          <w:b w:val="0"/>
          <w:bCs w:val="0"/>
          <w:color w:val="0C0C0C" w:themeColor="text1" w:themeTint="F2"/>
          <w:sz w:val="21"/>
        </w:rPr>
        <w:t>经营期限：</w:t>
      </w:r>
    </w:p>
    <w:p>
      <w:pPr>
        <w:tabs>
          <w:tab w:val="left" w:pos="4459"/>
        </w:tabs>
        <w:spacing w:before="1"/>
        <w:ind w:left="1260" w:right="0" w:firstLine="0"/>
        <w:jc w:val="left"/>
        <w:rPr>
          <w:b w:val="0"/>
          <w:bCs w:val="0"/>
          <w:color w:val="0C0C0C" w:themeColor="text1" w:themeTint="F2"/>
          <w:sz w:val="21"/>
        </w:rPr>
      </w:pPr>
      <w:r>
        <w:rPr>
          <w:b w:val="0"/>
          <w:bCs w:val="0"/>
          <w:color w:val="0C0C0C" w:themeColor="text1" w:themeTint="F2"/>
          <w:sz w:val="21"/>
        </w:rPr>
        <w:t>经营范围：主营：</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；兼营：</w:t>
      </w:r>
    </w:p>
    <w:p>
      <w:pPr>
        <w:pStyle w:val="7"/>
        <w:spacing w:before="10"/>
        <w:rPr>
          <w:b w:val="0"/>
          <w:bCs w:val="0"/>
          <w:color w:val="0C0C0C" w:themeColor="text1" w:themeTint="F2"/>
          <w:sz w:val="23"/>
        </w:rPr>
      </w:pPr>
    </w:p>
    <w:p>
      <w:pPr>
        <w:tabs>
          <w:tab w:val="left" w:pos="2885"/>
          <w:tab w:val="left" w:pos="4251"/>
          <w:tab w:val="left" w:pos="5511"/>
          <w:tab w:val="left" w:pos="7139"/>
          <w:tab w:val="left" w:pos="8451"/>
        </w:tabs>
        <w:spacing w:before="0" w:line="364" w:lineRule="auto"/>
        <w:ind w:left="1260" w:right="1269" w:firstLine="0"/>
        <w:jc w:val="left"/>
        <w:rPr>
          <w:b w:val="0"/>
          <w:bCs w:val="0"/>
          <w:color w:val="0C0C0C" w:themeColor="text1" w:themeTint="F2"/>
          <w:sz w:val="21"/>
        </w:rPr>
      </w:pPr>
      <w:r>
        <w:rPr>
          <w:b w:val="0"/>
          <w:bCs w:val="0"/>
          <w:color w:val="0C0C0C" w:themeColor="text1" w:themeTint="F2"/>
          <w:sz w:val="21"/>
        </w:rPr>
        <w:t>姓名：</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性别：</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年龄：</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职务：</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系</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（投标人</w:t>
      </w:r>
      <w:r>
        <w:rPr>
          <w:b w:val="0"/>
          <w:bCs w:val="0"/>
          <w:color w:val="0C0C0C" w:themeColor="text1" w:themeTint="F2"/>
          <w:spacing w:val="-15"/>
          <w:sz w:val="21"/>
        </w:rPr>
        <w:t>名</w:t>
      </w:r>
      <w:r>
        <w:rPr>
          <w:b w:val="0"/>
          <w:bCs w:val="0"/>
          <w:color w:val="0C0C0C" w:themeColor="text1" w:themeTint="F2"/>
          <w:sz w:val="21"/>
        </w:rPr>
        <w:t>称）的法定代表人。</w:t>
      </w:r>
    </w:p>
    <w:p>
      <w:pPr>
        <w:spacing w:before="161"/>
        <w:ind w:left="6928" w:right="0" w:firstLine="0"/>
        <w:jc w:val="left"/>
        <w:rPr>
          <w:b w:val="0"/>
          <w:bCs w:val="0"/>
          <w:color w:val="0C0C0C" w:themeColor="text1" w:themeTint="F2"/>
          <w:sz w:val="21"/>
        </w:rPr>
      </w:pPr>
      <w:r>
        <w:rPr>
          <w:b w:val="0"/>
          <w:bCs w:val="0"/>
          <w:color w:val="0C0C0C" w:themeColor="text1" w:themeTint="F2"/>
          <w:sz w:val="21"/>
        </w:rPr>
        <w:t>特此证明。</w:t>
      </w:r>
    </w:p>
    <w:p>
      <w:pPr>
        <w:pStyle w:val="7"/>
        <w:spacing w:before="7"/>
        <w:rPr>
          <w:b w:val="0"/>
          <w:bCs w:val="0"/>
          <w:color w:val="0C0C0C" w:themeColor="text1" w:themeTint="F2"/>
          <w:sz w:val="8"/>
        </w:rPr>
      </w:pPr>
      <w:r>
        <w:rPr>
          <w:b w:val="0"/>
          <w:bCs w:val="0"/>
          <w:color w:val="0C0C0C" w:themeColor="text1" w:themeTint="F2"/>
        </w:rPr>
        <w:pict>
          <v:shape id="_x0000_s1059" o:spid="_x0000_s1059" o:spt="202" type="#_x0000_t202" style="position:absolute;left:0pt;margin-left:100.9pt;margin-top:7.65pt;height:161pt;width:393.45pt;mso-position-horizontal-relative:page;mso-wrap-distance-bottom:0pt;mso-wrap-distance-top:0pt;z-index:-251651072;mso-width-relative:page;mso-height-relative:page;" filled="f" stroked="t" coordsize="21600,21600">
            <v:path/>
            <v:fill on="f" focussize="0,0"/>
            <v:stroke weight="0.48pt" color="#000000" linestyle="thinThin"/>
            <v:imagedata o:title=""/>
            <o:lock v:ext="edit"/>
            <v:textbox inset="0mm,0mm,0mm,0mm">
              <w:txbxContent>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15"/>
                    </w:rPr>
                  </w:pPr>
                </w:p>
                <w:p>
                  <w:pPr>
                    <w:spacing w:before="0"/>
                    <w:ind w:left="2229" w:right="2230" w:firstLine="0"/>
                    <w:jc w:val="center"/>
                    <w:rPr>
                      <w:sz w:val="21"/>
                    </w:rPr>
                  </w:pPr>
                  <w:r>
                    <w:rPr>
                      <w:sz w:val="21"/>
                    </w:rPr>
                    <w:t>法定代表人身份证正面、反面复印件</w:t>
                  </w:r>
                </w:p>
              </w:txbxContent>
            </v:textbox>
            <w10:wrap type="topAndBottom"/>
          </v:shape>
        </w:pict>
      </w: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3"/>
        <w:rPr>
          <w:b w:val="0"/>
          <w:bCs w:val="0"/>
          <w:color w:val="0C0C0C" w:themeColor="text1" w:themeTint="F2"/>
          <w:sz w:val="22"/>
        </w:rPr>
      </w:pPr>
    </w:p>
    <w:p>
      <w:pPr>
        <w:spacing w:before="70"/>
        <w:ind w:left="1260" w:right="0" w:firstLine="0"/>
        <w:jc w:val="left"/>
        <w:rPr>
          <w:b w:val="0"/>
          <w:bCs w:val="0"/>
          <w:color w:val="0C0C0C" w:themeColor="text1" w:themeTint="F2"/>
          <w:sz w:val="21"/>
        </w:rPr>
      </w:pPr>
      <w:r>
        <w:rPr>
          <w:b w:val="0"/>
          <w:bCs w:val="0"/>
          <w:color w:val="0C0C0C" w:themeColor="text1" w:themeTint="F2"/>
          <w:sz w:val="21"/>
        </w:rPr>
        <w:t>投标人名称（盖公章）：</w:t>
      </w: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9"/>
        <w:rPr>
          <w:b w:val="0"/>
          <w:bCs w:val="0"/>
          <w:color w:val="0C0C0C" w:themeColor="text1" w:themeTint="F2"/>
          <w:sz w:val="14"/>
        </w:rPr>
      </w:pPr>
    </w:p>
    <w:p>
      <w:pPr>
        <w:tabs>
          <w:tab w:val="left" w:pos="6508"/>
        </w:tabs>
        <w:spacing w:before="0"/>
        <w:ind w:left="1260" w:right="0" w:firstLine="0"/>
        <w:jc w:val="left"/>
        <w:rPr>
          <w:b w:val="0"/>
          <w:bCs w:val="0"/>
          <w:color w:val="0C0C0C" w:themeColor="text1" w:themeTint="F2"/>
          <w:sz w:val="21"/>
        </w:rPr>
      </w:pPr>
      <w:r>
        <w:rPr>
          <w:b w:val="0"/>
          <w:bCs w:val="0"/>
          <w:color w:val="0C0C0C" w:themeColor="text1" w:themeTint="F2"/>
          <w:sz w:val="21"/>
        </w:rPr>
        <w:t>法定代表人或其授权的代理人(签字)：</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_</w:t>
      </w:r>
    </w:p>
    <w:p>
      <w:pPr>
        <w:pStyle w:val="7"/>
        <w:rPr>
          <w:b w:val="0"/>
          <w:bCs w:val="0"/>
          <w:color w:val="0C0C0C" w:themeColor="text1" w:themeTint="F2"/>
          <w:sz w:val="22"/>
        </w:rPr>
      </w:pPr>
    </w:p>
    <w:p>
      <w:pPr>
        <w:pStyle w:val="7"/>
        <w:rPr>
          <w:b w:val="0"/>
          <w:bCs w:val="0"/>
          <w:color w:val="0C0C0C" w:themeColor="text1" w:themeTint="F2"/>
          <w:sz w:val="22"/>
        </w:rPr>
      </w:pPr>
    </w:p>
    <w:p>
      <w:pPr>
        <w:pStyle w:val="7"/>
        <w:spacing w:before="9"/>
        <w:rPr>
          <w:b w:val="0"/>
          <w:bCs w:val="0"/>
          <w:color w:val="0C0C0C" w:themeColor="text1" w:themeTint="F2"/>
          <w:sz w:val="30"/>
        </w:rPr>
      </w:pPr>
    </w:p>
    <w:p>
      <w:pPr>
        <w:tabs>
          <w:tab w:val="left" w:pos="2939"/>
          <w:tab w:val="left" w:pos="3988"/>
          <w:tab w:val="left" w:pos="4725"/>
        </w:tabs>
        <w:spacing w:before="0"/>
        <w:ind w:left="1260" w:right="0" w:firstLine="0"/>
        <w:jc w:val="left"/>
        <w:rPr>
          <w:b w:val="0"/>
          <w:bCs w:val="0"/>
          <w:color w:val="0C0C0C" w:themeColor="text1" w:themeTint="F2"/>
          <w:sz w:val="21"/>
        </w:rPr>
      </w:pPr>
      <w:r>
        <w:rPr>
          <w:b w:val="0"/>
          <w:bCs w:val="0"/>
          <w:color w:val="0C0C0C" w:themeColor="text1" w:themeTint="F2"/>
          <w:sz w:val="21"/>
        </w:rPr>
        <w:t>日期：</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w:t>
      </w:r>
    </w:p>
    <w:p>
      <w:pPr>
        <w:spacing w:after="0"/>
        <w:jc w:val="left"/>
        <w:rPr>
          <w:b w:val="0"/>
          <w:bCs w:val="0"/>
          <w:color w:val="0C0C0C" w:themeColor="text1" w:themeTint="F2"/>
          <w:sz w:val="21"/>
        </w:rPr>
        <w:sectPr>
          <w:pgSz w:w="11910" w:h="16840"/>
          <w:pgMar w:top="1460" w:right="540" w:bottom="1280" w:left="540" w:header="0" w:footer="1095" w:gutter="0"/>
        </w:sectPr>
      </w:pPr>
    </w:p>
    <w:p>
      <w:pPr>
        <w:pStyle w:val="5"/>
        <w:spacing w:before="48"/>
        <w:ind w:left="420"/>
        <w:outlineLvl w:val="1"/>
        <w:rPr>
          <w:b w:val="0"/>
          <w:bCs w:val="0"/>
          <w:color w:val="0C0C0C" w:themeColor="text1" w:themeTint="F2"/>
        </w:rPr>
      </w:pPr>
      <w:bookmarkStart w:id="26" w:name="   六、招标代理服务费支付承诺书"/>
      <w:bookmarkEnd w:id="26"/>
      <w:r>
        <w:rPr>
          <w:b w:val="0"/>
          <w:bCs w:val="0"/>
          <w:color w:val="0C0C0C" w:themeColor="text1" w:themeTint="F2"/>
        </w:rPr>
        <w:t>六、招标代理服务费支付承诺书</w:t>
      </w:r>
    </w:p>
    <w:p>
      <w:pPr>
        <w:pStyle w:val="7"/>
        <w:rPr>
          <w:rFonts w:ascii="黑体"/>
          <w:b w:val="0"/>
          <w:bCs w:val="0"/>
          <w:color w:val="0C0C0C" w:themeColor="text1" w:themeTint="F2"/>
          <w:sz w:val="14"/>
        </w:rPr>
      </w:pPr>
    </w:p>
    <w:p>
      <w:pPr>
        <w:tabs>
          <w:tab w:val="left" w:pos="3568"/>
        </w:tabs>
        <w:spacing w:before="76"/>
        <w:ind w:left="1468" w:right="0" w:firstLine="0"/>
        <w:jc w:val="left"/>
        <w:rPr>
          <w:b w:val="0"/>
          <w:bCs w:val="0"/>
          <w:color w:val="0C0C0C" w:themeColor="text1" w:themeTint="F2"/>
          <w:sz w:val="21"/>
        </w:rPr>
      </w:pPr>
      <w:r>
        <w:rPr>
          <w:rFonts w:ascii="Times New Roman" w:eastAsia="Times New Roman"/>
          <w:b w:val="0"/>
          <w:bCs w:val="0"/>
          <w:color w:val="0C0C0C" w:themeColor="text1" w:themeTint="F2"/>
          <w:w w:val="99"/>
          <w:sz w:val="21"/>
          <w:u w:val="single"/>
        </w:rPr>
        <w:t xml:space="preserve"> </w:t>
      </w:r>
      <w:r>
        <w:rPr>
          <w:rFonts w:ascii="Times New Roman" w:eastAsia="Times New Roman"/>
          <w:b w:val="0"/>
          <w:bCs w:val="0"/>
          <w:color w:val="0C0C0C" w:themeColor="text1" w:themeTint="F2"/>
          <w:sz w:val="21"/>
          <w:u w:val="single"/>
        </w:rPr>
        <w:tab/>
      </w:r>
      <w:r>
        <w:rPr>
          <w:b w:val="0"/>
          <w:bCs w:val="0"/>
          <w:color w:val="0C0C0C" w:themeColor="text1" w:themeTint="F2"/>
          <w:sz w:val="21"/>
        </w:rPr>
        <w:t>：（代理机构）</w:t>
      </w:r>
    </w:p>
    <w:p>
      <w:pPr>
        <w:pStyle w:val="7"/>
        <w:spacing w:before="3"/>
        <w:rPr>
          <w:b w:val="0"/>
          <w:bCs w:val="0"/>
          <w:color w:val="0C0C0C" w:themeColor="text1" w:themeTint="F2"/>
          <w:sz w:val="17"/>
        </w:rPr>
      </w:pPr>
    </w:p>
    <w:p>
      <w:pPr>
        <w:tabs>
          <w:tab w:val="left" w:pos="7511"/>
        </w:tabs>
        <w:spacing w:before="0" w:line="436" w:lineRule="auto"/>
        <w:ind w:left="1260" w:right="1154" w:firstLine="420"/>
        <w:jc w:val="left"/>
        <w:rPr>
          <w:b w:val="0"/>
          <w:bCs w:val="0"/>
          <w:color w:val="0C0C0C" w:themeColor="text1" w:themeTint="F2"/>
          <w:sz w:val="21"/>
        </w:rPr>
      </w:pPr>
      <w:r>
        <w:rPr>
          <w:b w:val="0"/>
          <w:bCs w:val="0"/>
          <w:color w:val="0C0C0C" w:themeColor="text1" w:themeTint="F2"/>
          <w:sz w:val="21"/>
        </w:rPr>
        <w:t>如果我方在贵公司组织的</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u w:val="single"/>
        </w:rPr>
        <w:t>（项目名称</w:t>
      </w:r>
      <w:r>
        <w:rPr>
          <w:b w:val="0"/>
          <w:bCs w:val="0"/>
          <w:color w:val="0C0C0C" w:themeColor="text1" w:themeTint="F2"/>
          <w:spacing w:val="-46"/>
          <w:sz w:val="21"/>
          <w:u w:val="single"/>
        </w:rPr>
        <w:t>）</w:t>
      </w:r>
      <w:r>
        <w:rPr>
          <w:b w:val="0"/>
          <w:bCs w:val="0"/>
          <w:color w:val="0C0C0C" w:themeColor="text1" w:themeTint="F2"/>
          <w:sz w:val="21"/>
        </w:rPr>
        <w:t>招标过程</w:t>
      </w:r>
      <w:r>
        <w:rPr>
          <w:b w:val="0"/>
          <w:bCs w:val="0"/>
          <w:color w:val="0C0C0C" w:themeColor="text1" w:themeTint="F2"/>
          <w:w w:val="95"/>
          <w:sz w:val="21"/>
        </w:rPr>
        <w:t>中中标</w:t>
      </w:r>
      <w:r>
        <w:rPr>
          <w:b w:val="0"/>
          <w:bCs w:val="0"/>
          <w:color w:val="0C0C0C" w:themeColor="text1" w:themeTint="F2"/>
          <w:spacing w:val="-49"/>
          <w:w w:val="95"/>
          <w:sz w:val="21"/>
        </w:rPr>
        <w:t>，</w:t>
      </w:r>
      <w:r>
        <w:rPr>
          <w:b w:val="0"/>
          <w:bCs w:val="0"/>
          <w:color w:val="0C0C0C" w:themeColor="text1" w:themeTint="F2"/>
          <w:w w:val="95"/>
          <w:sz w:val="21"/>
        </w:rPr>
        <w:t>我方保证在领</w:t>
      </w:r>
      <w:r>
        <w:rPr>
          <w:b w:val="0"/>
          <w:bCs w:val="0"/>
          <w:color w:val="0C0C0C" w:themeColor="text1" w:themeTint="F2"/>
          <w:spacing w:val="-49"/>
          <w:w w:val="95"/>
          <w:sz w:val="21"/>
        </w:rPr>
        <w:t>取</w:t>
      </w:r>
      <w:r>
        <w:rPr>
          <w:b w:val="0"/>
          <w:bCs w:val="0"/>
          <w:color w:val="0C0C0C" w:themeColor="text1" w:themeTint="F2"/>
          <w:w w:val="95"/>
          <w:sz w:val="21"/>
        </w:rPr>
        <w:t>《中标通知书</w:t>
      </w:r>
      <w:r>
        <w:rPr>
          <w:b w:val="0"/>
          <w:bCs w:val="0"/>
          <w:color w:val="0C0C0C" w:themeColor="text1" w:themeTint="F2"/>
          <w:spacing w:val="-51"/>
          <w:w w:val="95"/>
          <w:sz w:val="21"/>
        </w:rPr>
        <w:t>》</w:t>
      </w:r>
      <w:r>
        <w:rPr>
          <w:b w:val="0"/>
          <w:bCs w:val="0"/>
          <w:color w:val="0C0C0C" w:themeColor="text1" w:themeTint="F2"/>
          <w:w w:val="95"/>
          <w:sz w:val="21"/>
        </w:rPr>
        <w:t>前</w:t>
      </w:r>
      <w:r>
        <w:rPr>
          <w:b w:val="0"/>
          <w:bCs w:val="0"/>
          <w:color w:val="0C0C0C" w:themeColor="text1" w:themeTint="F2"/>
          <w:spacing w:val="-49"/>
          <w:w w:val="95"/>
          <w:sz w:val="21"/>
        </w:rPr>
        <w:t>，</w:t>
      </w:r>
      <w:r>
        <w:rPr>
          <w:b w:val="0"/>
          <w:bCs w:val="0"/>
          <w:color w:val="0C0C0C" w:themeColor="text1" w:themeTint="F2"/>
          <w:w w:val="95"/>
          <w:sz w:val="21"/>
        </w:rPr>
        <w:t>按招标文件规定向贵公司交纳招标代理服务费。</w:t>
      </w:r>
    </w:p>
    <w:p>
      <w:pPr>
        <w:spacing w:before="0" w:line="266" w:lineRule="exact"/>
        <w:ind w:left="1785" w:right="0" w:firstLine="0"/>
        <w:jc w:val="left"/>
        <w:rPr>
          <w:b w:val="0"/>
          <w:bCs w:val="0"/>
          <w:color w:val="0C0C0C" w:themeColor="text1" w:themeTint="F2"/>
          <w:sz w:val="21"/>
        </w:rPr>
      </w:pPr>
      <w:r>
        <w:rPr>
          <w:b w:val="0"/>
          <w:bCs w:val="0"/>
          <w:color w:val="0C0C0C" w:themeColor="text1" w:themeTint="F2"/>
          <w:sz w:val="21"/>
        </w:rPr>
        <w:t>如有违约，按自动放弃成交资格处理。</w:t>
      </w: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spacing w:before="175"/>
        <w:ind w:left="720" w:right="0" w:firstLine="0"/>
        <w:jc w:val="center"/>
        <w:rPr>
          <w:b w:val="0"/>
          <w:bCs w:val="0"/>
          <w:color w:val="0C0C0C" w:themeColor="text1" w:themeTint="F2"/>
          <w:sz w:val="21"/>
        </w:rPr>
      </w:pPr>
      <w:r>
        <w:rPr>
          <w:b w:val="0"/>
          <w:bCs w:val="0"/>
          <w:color w:val="0C0C0C" w:themeColor="text1" w:themeTint="F2"/>
          <w:sz w:val="21"/>
        </w:rPr>
        <w:t>特此承诺！</w:t>
      </w: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spacing w:before="149"/>
        <w:ind w:left="1260" w:right="0" w:firstLine="0"/>
        <w:jc w:val="left"/>
        <w:rPr>
          <w:b w:val="0"/>
          <w:bCs w:val="0"/>
          <w:color w:val="0C0C0C" w:themeColor="text1" w:themeTint="F2"/>
          <w:sz w:val="21"/>
        </w:rPr>
      </w:pPr>
      <w:r>
        <w:rPr>
          <w:b w:val="0"/>
          <w:bCs w:val="0"/>
          <w:color w:val="0C0C0C" w:themeColor="text1" w:themeTint="F2"/>
          <w:sz w:val="21"/>
        </w:rPr>
        <w:t>投标人名称（盖章）</w:t>
      </w: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3"/>
        <w:rPr>
          <w:b w:val="0"/>
          <w:bCs w:val="0"/>
          <w:color w:val="0C0C0C" w:themeColor="text1" w:themeTint="F2"/>
          <w:sz w:val="15"/>
        </w:rPr>
      </w:pPr>
    </w:p>
    <w:p>
      <w:pPr>
        <w:spacing w:before="0"/>
        <w:ind w:left="1260" w:right="0" w:firstLine="0"/>
        <w:jc w:val="left"/>
        <w:rPr>
          <w:b w:val="0"/>
          <w:bCs w:val="0"/>
          <w:color w:val="0C0C0C" w:themeColor="text1" w:themeTint="F2"/>
          <w:sz w:val="21"/>
        </w:rPr>
      </w:pPr>
      <w:r>
        <w:rPr>
          <w:b w:val="0"/>
          <w:bCs w:val="0"/>
          <w:color w:val="0C0C0C" w:themeColor="text1" w:themeTint="F2"/>
          <w:sz w:val="21"/>
        </w:rPr>
        <w:t>法定代表人或授权代表（签字）</w:t>
      </w: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5"/>
        <w:rPr>
          <w:b w:val="0"/>
          <w:bCs w:val="0"/>
          <w:color w:val="0C0C0C" w:themeColor="text1" w:themeTint="F2"/>
          <w:sz w:val="15"/>
        </w:rPr>
      </w:pPr>
    </w:p>
    <w:p>
      <w:pPr>
        <w:tabs>
          <w:tab w:val="left" w:pos="3254"/>
          <w:tab w:val="left" w:pos="3988"/>
          <w:tab w:val="left" w:pos="4725"/>
        </w:tabs>
        <w:spacing w:before="1"/>
        <w:ind w:left="1260" w:right="0" w:firstLine="0"/>
        <w:jc w:val="left"/>
        <w:rPr>
          <w:b w:val="0"/>
          <w:bCs w:val="0"/>
          <w:color w:val="0C0C0C" w:themeColor="text1" w:themeTint="F2"/>
          <w:sz w:val="21"/>
        </w:rPr>
      </w:pPr>
      <w:r>
        <w:rPr>
          <w:b w:val="0"/>
          <w:bCs w:val="0"/>
          <w:color w:val="0C0C0C" w:themeColor="text1" w:themeTint="F2"/>
          <w:sz w:val="21"/>
        </w:rPr>
        <w:t>承诺日期：</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w:t>
      </w:r>
    </w:p>
    <w:p>
      <w:pPr>
        <w:spacing w:after="0"/>
        <w:jc w:val="left"/>
        <w:rPr>
          <w:b w:val="0"/>
          <w:bCs w:val="0"/>
          <w:color w:val="0C0C0C" w:themeColor="text1" w:themeTint="F2"/>
          <w:sz w:val="21"/>
        </w:rPr>
        <w:sectPr>
          <w:pgSz w:w="11910" w:h="16840"/>
          <w:pgMar w:top="1520" w:right="540" w:bottom="1280" w:left="540" w:header="0" w:footer="1095" w:gutter="0"/>
        </w:sectPr>
      </w:pPr>
    </w:p>
    <w:p>
      <w:pPr>
        <w:pStyle w:val="5"/>
        <w:spacing w:before="48"/>
        <w:ind w:left="278"/>
        <w:outlineLvl w:val="1"/>
        <w:rPr>
          <w:b w:val="0"/>
          <w:bCs w:val="0"/>
          <w:color w:val="0C0C0C" w:themeColor="text1" w:themeTint="F2"/>
        </w:rPr>
      </w:pPr>
      <w:bookmarkStart w:id="27" w:name="  七、投标人基本情况表"/>
      <w:bookmarkEnd w:id="27"/>
      <w:r>
        <w:rPr>
          <w:b w:val="0"/>
          <w:bCs w:val="0"/>
          <w:color w:val="0C0C0C" w:themeColor="text1" w:themeTint="F2"/>
        </w:rPr>
        <w:t>七、投标人基本情况表</w:t>
      </w:r>
    </w:p>
    <w:p>
      <w:pPr>
        <w:pStyle w:val="7"/>
        <w:spacing w:before="6"/>
        <w:rPr>
          <w:rFonts w:ascii="黑体"/>
          <w:b w:val="0"/>
          <w:bCs w:val="0"/>
          <w:color w:val="0C0C0C" w:themeColor="text1" w:themeTint="F2"/>
          <w:sz w:val="11"/>
        </w:rPr>
      </w:pPr>
    </w:p>
    <w:tbl>
      <w:tblPr>
        <w:tblStyle w:val="14"/>
        <w:tblW w:w="0" w:type="auto"/>
        <w:tblInd w:w="95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15"/>
        <w:gridCol w:w="2503"/>
        <w:gridCol w:w="1473"/>
        <w:gridCol w:w="28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3" w:hRule="atLeast"/>
        </w:trPr>
        <w:tc>
          <w:tcPr>
            <w:tcW w:w="2115" w:type="dxa"/>
            <w:tcBorders>
              <w:bottom w:val="single" w:color="000000" w:sz="8" w:space="0"/>
              <w:right w:val="single" w:color="000000" w:sz="8" w:space="0"/>
            </w:tcBorders>
          </w:tcPr>
          <w:p>
            <w:pPr>
              <w:pStyle w:val="31"/>
              <w:rPr>
                <w:rFonts w:ascii="黑体"/>
                <w:b w:val="0"/>
                <w:bCs w:val="0"/>
                <w:color w:val="0C0C0C" w:themeColor="text1" w:themeTint="F2"/>
                <w:sz w:val="20"/>
              </w:rPr>
            </w:pPr>
          </w:p>
          <w:p>
            <w:pPr>
              <w:pStyle w:val="31"/>
              <w:ind w:left="592"/>
              <w:rPr>
                <w:b w:val="0"/>
                <w:bCs w:val="0"/>
                <w:color w:val="0C0C0C" w:themeColor="text1" w:themeTint="F2"/>
                <w:sz w:val="21"/>
              </w:rPr>
            </w:pPr>
            <w:r>
              <w:rPr>
                <w:b w:val="0"/>
                <w:bCs w:val="0"/>
                <w:color w:val="0C0C0C" w:themeColor="text1" w:themeTint="F2"/>
                <w:sz w:val="21"/>
              </w:rPr>
              <w:t>投标人名称</w:t>
            </w:r>
          </w:p>
        </w:tc>
        <w:tc>
          <w:tcPr>
            <w:tcW w:w="6825" w:type="dxa"/>
            <w:gridSpan w:val="3"/>
            <w:tcBorders>
              <w:left w:val="single" w:color="000000" w:sz="8" w:space="0"/>
              <w:bottom w:val="single" w:color="000000" w:sz="8"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2115" w:type="dxa"/>
            <w:tcBorders>
              <w:top w:val="single" w:color="000000" w:sz="8" w:space="0"/>
              <w:bottom w:val="single" w:color="000000" w:sz="8" w:space="0"/>
              <w:right w:val="single" w:color="000000" w:sz="8" w:space="0"/>
            </w:tcBorders>
          </w:tcPr>
          <w:p>
            <w:pPr>
              <w:pStyle w:val="31"/>
              <w:spacing w:before="5"/>
              <w:rPr>
                <w:rFonts w:ascii="黑体"/>
                <w:b w:val="0"/>
                <w:bCs w:val="0"/>
                <w:color w:val="0C0C0C" w:themeColor="text1" w:themeTint="F2"/>
                <w:sz w:val="19"/>
              </w:rPr>
            </w:pPr>
          </w:p>
          <w:p>
            <w:pPr>
              <w:pStyle w:val="31"/>
              <w:ind w:left="885" w:right="744"/>
              <w:jc w:val="center"/>
              <w:rPr>
                <w:b w:val="0"/>
                <w:bCs w:val="0"/>
                <w:color w:val="0C0C0C" w:themeColor="text1" w:themeTint="F2"/>
                <w:sz w:val="21"/>
              </w:rPr>
            </w:pPr>
            <w:r>
              <w:rPr>
                <w:b w:val="0"/>
                <w:bCs w:val="0"/>
                <w:color w:val="0C0C0C" w:themeColor="text1" w:themeTint="F2"/>
                <w:sz w:val="21"/>
              </w:rPr>
              <w:t>地址</w:t>
            </w:r>
          </w:p>
        </w:tc>
        <w:tc>
          <w:tcPr>
            <w:tcW w:w="6825" w:type="dxa"/>
            <w:gridSpan w:val="3"/>
            <w:tcBorders>
              <w:top w:val="single" w:color="000000" w:sz="8" w:space="0"/>
              <w:left w:val="single" w:color="000000" w:sz="8" w:space="0"/>
              <w:bottom w:val="single" w:color="000000" w:sz="8"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2115" w:type="dxa"/>
            <w:tcBorders>
              <w:top w:val="single" w:color="000000" w:sz="8" w:space="0"/>
              <w:bottom w:val="single" w:color="000000" w:sz="8" w:space="0"/>
              <w:right w:val="single" w:color="000000" w:sz="8" w:space="0"/>
            </w:tcBorders>
          </w:tcPr>
          <w:p>
            <w:pPr>
              <w:pStyle w:val="31"/>
              <w:spacing w:before="6"/>
              <w:rPr>
                <w:rFonts w:ascii="黑体"/>
                <w:b w:val="0"/>
                <w:bCs w:val="0"/>
                <w:color w:val="0C0C0C" w:themeColor="text1" w:themeTint="F2"/>
                <w:sz w:val="19"/>
              </w:rPr>
            </w:pPr>
          </w:p>
          <w:p>
            <w:pPr>
              <w:pStyle w:val="31"/>
              <w:ind w:left="695"/>
              <w:rPr>
                <w:b w:val="0"/>
                <w:bCs w:val="0"/>
                <w:color w:val="0C0C0C" w:themeColor="text1" w:themeTint="F2"/>
                <w:sz w:val="21"/>
              </w:rPr>
            </w:pPr>
            <w:r>
              <w:rPr>
                <w:b w:val="0"/>
                <w:bCs w:val="0"/>
                <w:color w:val="0C0C0C" w:themeColor="text1" w:themeTint="F2"/>
                <w:sz w:val="21"/>
              </w:rPr>
              <w:t>注册资金</w:t>
            </w:r>
          </w:p>
        </w:tc>
        <w:tc>
          <w:tcPr>
            <w:tcW w:w="2503" w:type="dxa"/>
            <w:tcBorders>
              <w:top w:val="single" w:color="000000" w:sz="8" w:space="0"/>
              <w:left w:val="single" w:color="000000" w:sz="8" w:space="0"/>
              <w:bottom w:val="single" w:color="000000" w:sz="8" w:space="0"/>
              <w:right w:val="single" w:color="000000" w:sz="8" w:space="0"/>
            </w:tcBorders>
          </w:tcPr>
          <w:p>
            <w:pPr>
              <w:pStyle w:val="31"/>
              <w:rPr>
                <w:rFonts w:ascii="Times New Roman"/>
                <w:b w:val="0"/>
                <w:bCs w:val="0"/>
                <w:color w:val="0C0C0C" w:themeColor="text1" w:themeTint="F2"/>
                <w:sz w:val="20"/>
              </w:rPr>
            </w:pPr>
          </w:p>
        </w:tc>
        <w:tc>
          <w:tcPr>
            <w:tcW w:w="1473" w:type="dxa"/>
            <w:tcBorders>
              <w:top w:val="single" w:color="000000" w:sz="8" w:space="0"/>
              <w:left w:val="single" w:color="000000" w:sz="8" w:space="0"/>
              <w:bottom w:val="single" w:color="000000" w:sz="8" w:space="0"/>
              <w:right w:val="single" w:color="000000" w:sz="8" w:space="0"/>
            </w:tcBorders>
          </w:tcPr>
          <w:p>
            <w:pPr>
              <w:pStyle w:val="31"/>
              <w:spacing w:before="6"/>
              <w:rPr>
                <w:rFonts w:ascii="黑体"/>
                <w:b w:val="0"/>
                <w:bCs w:val="0"/>
                <w:color w:val="0C0C0C" w:themeColor="text1" w:themeTint="F2"/>
                <w:sz w:val="19"/>
              </w:rPr>
            </w:pPr>
          </w:p>
          <w:p>
            <w:pPr>
              <w:pStyle w:val="31"/>
              <w:ind w:left="359" w:right="213"/>
              <w:jc w:val="center"/>
              <w:rPr>
                <w:b w:val="0"/>
                <w:bCs w:val="0"/>
                <w:color w:val="0C0C0C" w:themeColor="text1" w:themeTint="F2"/>
                <w:sz w:val="21"/>
              </w:rPr>
            </w:pPr>
            <w:r>
              <w:rPr>
                <w:b w:val="0"/>
                <w:bCs w:val="0"/>
                <w:color w:val="0C0C0C" w:themeColor="text1" w:themeTint="F2"/>
                <w:sz w:val="21"/>
              </w:rPr>
              <w:t>注册年份</w:t>
            </w:r>
          </w:p>
        </w:tc>
        <w:tc>
          <w:tcPr>
            <w:tcW w:w="2849" w:type="dxa"/>
            <w:tcBorders>
              <w:top w:val="single" w:color="000000" w:sz="8" w:space="0"/>
              <w:left w:val="single" w:color="000000" w:sz="8" w:space="0"/>
              <w:bottom w:val="single" w:color="000000" w:sz="8"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0" w:hRule="atLeast"/>
        </w:trPr>
        <w:tc>
          <w:tcPr>
            <w:tcW w:w="2115" w:type="dxa"/>
            <w:tcBorders>
              <w:top w:val="single" w:color="000000" w:sz="8" w:space="0"/>
              <w:bottom w:val="single" w:color="000000" w:sz="8" w:space="0"/>
              <w:right w:val="single" w:color="000000" w:sz="8" w:space="0"/>
            </w:tcBorders>
          </w:tcPr>
          <w:p>
            <w:pPr>
              <w:pStyle w:val="31"/>
              <w:spacing w:line="500" w:lineRule="exact"/>
              <w:ind w:left="695" w:right="26" w:hanging="524"/>
              <w:rPr>
                <w:b w:val="0"/>
                <w:bCs w:val="0"/>
                <w:color w:val="0C0C0C" w:themeColor="text1" w:themeTint="F2"/>
                <w:sz w:val="21"/>
              </w:rPr>
            </w:pPr>
            <w:r>
              <w:rPr>
                <w:b w:val="0"/>
                <w:bCs w:val="0"/>
                <w:color w:val="0C0C0C" w:themeColor="text1" w:themeTint="F2"/>
                <w:sz w:val="21"/>
              </w:rPr>
              <w:t>法定代表人或其授权代表姓名</w:t>
            </w:r>
          </w:p>
        </w:tc>
        <w:tc>
          <w:tcPr>
            <w:tcW w:w="2503" w:type="dxa"/>
            <w:tcBorders>
              <w:top w:val="single" w:color="000000" w:sz="8" w:space="0"/>
              <w:left w:val="single" w:color="000000" w:sz="8" w:space="0"/>
              <w:bottom w:val="single" w:color="000000" w:sz="8" w:space="0"/>
              <w:right w:val="single" w:color="000000" w:sz="8" w:space="0"/>
            </w:tcBorders>
          </w:tcPr>
          <w:p>
            <w:pPr>
              <w:pStyle w:val="31"/>
              <w:rPr>
                <w:rFonts w:ascii="Times New Roman"/>
                <w:b w:val="0"/>
                <w:bCs w:val="0"/>
                <w:color w:val="0C0C0C" w:themeColor="text1" w:themeTint="F2"/>
                <w:sz w:val="20"/>
              </w:rPr>
            </w:pPr>
          </w:p>
        </w:tc>
        <w:tc>
          <w:tcPr>
            <w:tcW w:w="1473" w:type="dxa"/>
            <w:tcBorders>
              <w:top w:val="single" w:color="000000" w:sz="8" w:space="0"/>
              <w:left w:val="single" w:color="000000" w:sz="8" w:space="0"/>
              <w:bottom w:val="single" w:color="000000" w:sz="8" w:space="0"/>
              <w:right w:val="single" w:color="000000" w:sz="8" w:space="0"/>
            </w:tcBorders>
          </w:tcPr>
          <w:p>
            <w:pPr>
              <w:pStyle w:val="31"/>
              <w:rPr>
                <w:rFonts w:ascii="黑体"/>
                <w:b w:val="0"/>
                <w:bCs w:val="0"/>
                <w:color w:val="0C0C0C" w:themeColor="text1" w:themeTint="F2"/>
                <w:sz w:val="20"/>
              </w:rPr>
            </w:pPr>
          </w:p>
          <w:p>
            <w:pPr>
              <w:pStyle w:val="31"/>
              <w:spacing w:before="4"/>
              <w:rPr>
                <w:rFonts w:ascii="黑体"/>
                <w:b w:val="0"/>
                <w:bCs w:val="0"/>
                <w:color w:val="0C0C0C" w:themeColor="text1" w:themeTint="F2"/>
                <w:sz w:val="14"/>
              </w:rPr>
            </w:pPr>
          </w:p>
          <w:p>
            <w:pPr>
              <w:pStyle w:val="31"/>
              <w:ind w:left="359" w:right="213"/>
              <w:jc w:val="center"/>
              <w:rPr>
                <w:b w:val="0"/>
                <w:bCs w:val="0"/>
                <w:color w:val="0C0C0C" w:themeColor="text1" w:themeTint="F2"/>
                <w:sz w:val="21"/>
              </w:rPr>
            </w:pPr>
            <w:r>
              <w:rPr>
                <w:b w:val="0"/>
                <w:bCs w:val="0"/>
                <w:color w:val="0C0C0C" w:themeColor="text1" w:themeTint="F2"/>
                <w:sz w:val="21"/>
              </w:rPr>
              <w:t>联系电话</w:t>
            </w:r>
          </w:p>
        </w:tc>
        <w:tc>
          <w:tcPr>
            <w:tcW w:w="2849" w:type="dxa"/>
            <w:tcBorders>
              <w:top w:val="single" w:color="000000" w:sz="8" w:space="0"/>
              <w:left w:val="single" w:color="000000" w:sz="8" w:space="0"/>
              <w:bottom w:val="single" w:color="000000" w:sz="8"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2115" w:type="dxa"/>
            <w:tcBorders>
              <w:top w:val="single" w:color="000000" w:sz="8" w:space="0"/>
              <w:bottom w:val="single" w:color="000000" w:sz="8" w:space="0"/>
              <w:right w:val="single" w:color="000000" w:sz="8" w:space="0"/>
            </w:tcBorders>
          </w:tcPr>
          <w:p>
            <w:pPr>
              <w:pStyle w:val="31"/>
              <w:spacing w:before="7"/>
              <w:rPr>
                <w:rFonts w:ascii="黑体"/>
                <w:b w:val="0"/>
                <w:bCs w:val="0"/>
                <w:color w:val="0C0C0C" w:themeColor="text1" w:themeTint="F2"/>
                <w:sz w:val="19"/>
              </w:rPr>
            </w:pPr>
          </w:p>
          <w:p>
            <w:pPr>
              <w:pStyle w:val="31"/>
              <w:ind w:left="695"/>
              <w:rPr>
                <w:b w:val="0"/>
                <w:bCs w:val="0"/>
                <w:color w:val="0C0C0C" w:themeColor="text1" w:themeTint="F2"/>
                <w:sz w:val="21"/>
              </w:rPr>
            </w:pPr>
            <w:r>
              <w:rPr>
                <w:b w:val="0"/>
                <w:bCs w:val="0"/>
                <w:color w:val="0C0C0C" w:themeColor="text1" w:themeTint="F2"/>
                <w:sz w:val="21"/>
              </w:rPr>
              <w:t>固定电话</w:t>
            </w:r>
          </w:p>
        </w:tc>
        <w:tc>
          <w:tcPr>
            <w:tcW w:w="2503" w:type="dxa"/>
            <w:tcBorders>
              <w:top w:val="single" w:color="000000" w:sz="8" w:space="0"/>
              <w:left w:val="single" w:color="000000" w:sz="8" w:space="0"/>
              <w:bottom w:val="single" w:color="000000" w:sz="8" w:space="0"/>
              <w:right w:val="single" w:color="000000" w:sz="8" w:space="0"/>
            </w:tcBorders>
          </w:tcPr>
          <w:p>
            <w:pPr>
              <w:pStyle w:val="31"/>
              <w:rPr>
                <w:rFonts w:ascii="Times New Roman"/>
                <w:b w:val="0"/>
                <w:bCs w:val="0"/>
                <w:color w:val="0C0C0C" w:themeColor="text1" w:themeTint="F2"/>
                <w:sz w:val="20"/>
              </w:rPr>
            </w:pPr>
          </w:p>
        </w:tc>
        <w:tc>
          <w:tcPr>
            <w:tcW w:w="1473" w:type="dxa"/>
            <w:tcBorders>
              <w:top w:val="single" w:color="000000" w:sz="8" w:space="0"/>
              <w:left w:val="single" w:color="000000" w:sz="8" w:space="0"/>
              <w:bottom w:val="single" w:color="000000" w:sz="8" w:space="0"/>
              <w:right w:val="single" w:color="000000" w:sz="8" w:space="0"/>
            </w:tcBorders>
          </w:tcPr>
          <w:p>
            <w:pPr>
              <w:pStyle w:val="31"/>
              <w:spacing w:before="7"/>
              <w:rPr>
                <w:rFonts w:ascii="黑体"/>
                <w:b w:val="0"/>
                <w:bCs w:val="0"/>
                <w:color w:val="0C0C0C" w:themeColor="text1" w:themeTint="F2"/>
                <w:sz w:val="19"/>
              </w:rPr>
            </w:pPr>
          </w:p>
          <w:p>
            <w:pPr>
              <w:pStyle w:val="31"/>
              <w:ind w:left="357" w:right="213"/>
              <w:jc w:val="center"/>
              <w:rPr>
                <w:b w:val="0"/>
                <w:bCs w:val="0"/>
                <w:color w:val="0C0C0C" w:themeColor="text1" w:themeTint="F2"/>
                <w:sz w:val="21"/>
              </w:rPr>
            </w:pPr>
            <w:r>
              <w:rPr>
                <w:b w:val="0"/>
                <w:bCs w:val="0"/>
                <w:color w:val="0C0C0C" w:themeColor="text1" w:themeTint="F2"/>
                <w:sz w:val="21"/>
              </w:rPr>
              <w:t>传真</w:t>
            </w:r>
          </w:p>
        </w:tc>
        <w:tc>
          <w:tcPr>
            <w:tcW w:w="2849" w:type="dxa"/>
            <w:tcBorders>
              <w:top w:val="single" w:color="000000" w:sz="8" w:space="0"/>
              <w:left w:val="single" w:color="000000" w:sz="8" w:space="0"/>
              <w:bottom w:val="single" w:color="000000" w:sz="8"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00" w:hRule="atLeast"/>
        </w:trPr>
        <w:tc>
          <w:tcPr>
            <w:tcW w:w="2115" w:type="dxa"/>
            <w:tcBorders>
              <w:top w:val="single" w:color="000000" w:sz="8" w:space="0"/>
              <w:bottom w:val="single" w:color="000000" w:sz="8" w:space="0"/>
              <w:right w:val="single" w:color="000000" w:sz="8" w:space="0"/>
            </w:tcBorders>
          </w:tcPr>
          <w:p>
            <w:pPr>
              <w:pStyle w:val="31"/>
              <w:rPr>
                <w:rFonts w:ascii="黑体"/>
                <w:b w:val="0"/>
                <w:bCs w:val="0"/>
                <w:color w:val="0C0C0C" w:themeColor="text1" w:themeTint="F2"/>
                <w:sz w:val="20"/>
              </w:rPr>
            </w:pPr>
          </w:p>
          <w:p>
            <w:pPr>
              <w:pStyle w:val="31"/>
              <w:spacing w:before="5"/>
              <w:rPr>
                <w:rFonts w:ascii="黑体"/>
                <w:b w:val="0"/>
                <w:bCs w:val="0"/>
                <w:color w:val="0C0C0C" w:themeColor="text1" w:themeTint="F2"/>
                <w:sz w:val="14"/>
              </w:rPr>
            </w:pPr>
          </w:p>
          <w:p>
            <w:pPr>
              <w:pStyle w:val="31"/>
              <w:spacing w:line="446" w:lineRule="auto"/>
              <w:ind w:left="695" w:right="554"/>
              <w:rPr>
                <w:b w:val="0"/>
                <w:bCs w:val="0"/>
                <w:color w:val="0C0C0C" w:themeColor="text1" w:themeTint="F2"/>
                <w:sz w:val="21"/>
              </w:rPr>
            </w:pPr>
            <w:r>
              <w:rPr>
                <w:b w:val="0"/>
                <w:bCs w:val="0"/>
                <w:color w:val="0C0C0C" w:themeColor="text1" w:themeTint="F2"/>
                <w:sz w:val="21"/>
              </w:rPr>
              <w:t>基本帐户开户银行</w:t>
            </w:r>
          </w:p>
        </w:tc>
        <w:tc>
          <w:tcPr>
            <w:tcW w:w="2503" w:type="dxa"/>
            <w:tcBorders>
              <w:top w:val="single" w:color="000000" w:sz="8" w:space="0"/>
              <w:left w:val="single" w:color="000000" w:sz="8" w:space="0"/>
              <w:bottom w:val="single" w:color="000000" w:sz="8" w:space="0"/>
              <w:right w:val="single" w:color="000000" w:sz="8" w:space="0"/>
            </w:tcBorders>
          </w:tcPr>
          <w:p>
            <w:pPr>
              <w:pStyle w:val="31"/>
              <w:rPr>
                <w:rFonts w:ascii="Times New Roman"/>
                <w:b w:val="0"/>
                <w:bCs w:val="0"/>
                <w:color w:val="0C0C0C" w:themeColor="text1" w:themeTint="F2"/>
                <w:sz w:val="20"/>
              </w:rPr>
            </w:pPr>
          </w:p>
        </w:tc>
        <w:tc>
          <w:tcPr>
            <w:tcW w:w="1473" w:type="dxa"/>
            <w:tcBorders>
              <w:top w:val="single" w:color="000000" w:sz="8" w:space="0"/>
              <w:left w:val="single" w:color="000000" w:sz="8" w:space="0"/>
              <w:bottom w:val="single" w:color="000000" w:sz="8" w:space="0"/>
              <w:right w:val="single" w:color="000000" w:sz="8" w:space="0"/>
            </w:tcBorders>
          </w:tcPr>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spacing w:before="178"/>
              <w:ind w:left="359" w:right="213"/>
              <w:jc w:val="center"/>
              <w:rPr>
                <w:b w:val="0"/>
                <w:bCs w:val="0"/>
                <w:color w:val="0C0C0C" w:themeColor="text1" w:themeTint="F2"/>
                <w:sz w:val="21"/>
              </w:rPr>
            </w:pPr>
            <w:r>
              <w:rPr>
                <w:b w:val="0"/>
                <w:bCs w:val="0"/>
                <w:color w:val="0C0C0C" w:themeColor="text1" w:themeTint="F2"/>
                <w:sz w:val="21"/>
              </w:rPr>
              <w:t>主营范围</w:t>
            </w:r>
          </w:p>
        </w:tc>
        <w:tc>
          <w:tcPr>
            <w:tcW w:w="2849" w:type="dxa"/>
            <w:tcBorders>
              <w:top w:val="single" w:color="000000" w:sz="8" w:space="0"/>
              <w:left w:val="single" w:color="000000" w:sz="8" w:space="0"/>
              <w:bottom w:val="single" w:color="000000" w:sz="8"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0" w:hRule="atLeast"/>
        </w:trPr>
        <w:tc>
          <w:tcPr>
            <w:tcW w:w="2115" w:type="dxa"/>
            <w:tcBorders>
              <w:top w:val="single" w:color="000000" w:sz="8" w:space="0"/>
              <w:bottom w:val="single" w:color="000000" w:sz="8" w:space="0"/>
              <w:right w:val="single" w:color="000000" w:sz="8" w:space="0"/>
            </w:tcBorders>
          </w:tcPr>
          <w:p>
            <w:pPr>
              <w:pStyle w:val="31"/>
              <w:rPr>
                <w:rFonts w:ascii="黑体"/>
                <w:b w:val="0"/>
                <w:bCs w:val="0"/>
                <w:color w:val="0C0C0C" w:themeColor="text1" w:themeTint="F2"/>
                <w:sz w:val="20"/>
              </w:rPr>
            </w:pPr>
          </w:p>
          <w:p>
            <w:pPr>
              <w:pStyle w:val="31"/>
              <w:spacing w:before="11"/>
              <w:rPr>
                <w:rFonts w:ascii="黑体"/>
                <w:b w:val="0"/>
                <w:bCs w:val="0"/>
                <w:color w:val="0C0C0C" w:themeColor="text1" w:themeTint="F2"/>
                <w:sz w:val="29"/>
              </w:rPr>
            </w:pPr>
          </w:p>
          <w:p>
            <w:pPr>
              <w:pStyle w:val="31"/>
              <w:ind w:left="695"/>
              <w:rPr>
                <w:b w:val="0"/>
                <w:bCs w:val="0"/>
                <w:color w:val="0C0C0C" w:themeColor="text1" w:themeTint="F2"/>
                <w:sz w:val="21"/>
              </w:rPr>
            </w:pPr>
            <w:r>
              <w:rPr>
                <w:b w:val="0"/>
                <w:bCs w:val="0"/>
                <w:color w:val="0C0C0C" w:themeColor="text1" w:themeTint="F2"/>
                <w:sz w:val="21"/>
              </w:rPr>
              <w:t>办公面积</w:t>
            </w:r>
          </w:p>
        </w:tc>
        <w:tc>
          <w:tcPr>
            <w:tcW w:w="2503" w:type="dxa"/>
            <w:tcBorders>
              <w:top w:val="single" w:color="000000" w:sz="8" w:space="0"/>
              <w:left w:val="single" w:color="000000" w:sz="8" w:space="0"/>
              <w:bottom w:val="single" w:color="000000" w:sz="8" w:space="0"/>
              <w:right w:val="single" w:color="000000" w:sz="8" w:space="0"/>
            </w:tcBorders>
          </w:tcPr>
          <w:p>
            <w:pPr>
              <w:pStyle w:val="31"/>
              <w:rPr>
                <w:rFonts w:ascii="黑体"/>
                <w:b w:val="0"/>
                <w:bCs w:val="0"/>
                <w:color w:val="0C0C0C" w:themeColor="text1" w:themeTint="F2"/>
                <w:sz w:val="22"/>
              </w:rPr>
            </w:pPr>
          </w:p>
          <w:p>
            <w:pPr>
              <w:pStyle w:val="31"/>
              <w:spacing w:before="11"/>
              <w:rPr>
                <w:rFonts w:ascii="黑体"/>
                <w:b w:val="0"/>
                <w:bCs w:val="0"/>
                <w:color w:val="0C0C0C" w:themeColor="text1" w:themeTint="F2"/>
                <w:sz w:val="27"/>
              </w:rPr>
            </w:pPr>
          </w:p>
          <w:p>
            <w:pPr>
              <w:pStyle w:val="31"/>
              <w:tabs>
                <w:tab w:val="left" w:pos="1578"/>
              </w:tabs>
              <w:ind w:left="423"/>
              <w:rPr>
                <w:b w:val="0"/>
                <w:bCs w:val="0"/>
                <w:color w:val="0C0C0C" w:themeColor="text1" w:themeTint="F2"/>
                <w:sz w:val="21"/>
              </w:rPr>
            </w:pPr>
            <w:r>
              <w:rPr>
                <w:rFonts w:ascii="Times New Roman" w:eastAsia="Times New Roman"/>
                <w:b w:val="0"/>
                <w:bCs w:val="0"/>
                <w:color w:val="0C0C0C" w:themeColor="text1" w:themeTint="F2"/>
                <w:w w:val="99"/>
                <w:sz w:val="21"/>
                <w:u w:val="single"/>
              </w:rPr>
              <w:t xml:space="preserve"> </w:t>
            </w:r>
            <w:r>
              <w:rPr>
                <w:rFonts w:ascii="Times New Roman" w:eastAsia="Times New Roman"/>
                <w:b w:val="0"/>
                <w:bCs w:val="0"/>
                <w:color w:val="0C0C0C" w:themeColor="text1" w:themeTint="F2"/>
                <w:sz w:val="21"/>
                <w:u w:val="single"/>
              </w:rPr>
              <w:tab/>
            </w:r>
            <w:r>
              <w:rPr>
                <w:b w:val="0"/>
                <w:bCs w:val="0"/>
                <w:color w:val="0C0C0C" w:themeColor="text1" w:themeTint="F2"/>
                <w:sz w:val="21"/>
              </w:rPr>
              <w:t>平方米</w:t>
            </w:r>
          </w:p>
        </w:tc>
        <w:tc>
          <w:tcPr>
            <w:tcW w:w="4322" w:type="dxa"/>
            <w:gridSpan w:val="2"/>
            <w:tcBorders>
              <w:top w:val="single" w:color="000000" w:sz="8" w:space="0"/>
              <w:left w:val="single" w:color="000000" w:sz="8" w:space="0"/>
              <w:bottom w:val="single" w:color="000000" w:sz="8" w:space="0"/>
            </w:tcBorders>
          </w:tcPr>
          <w:p>
            <w:pPr>
              <w:pStyle w:val="31"/>
              <w:spacing w:before="11"/>
              <w:rPr>
                <w:rFonts w:ascii="黑体"/>
                <w:b w:val="0"/>
                <w:bCs w:val="0"/>
                <w:color w:val="0C0C0C" w:themeColor="text1" w:themeTint="F2"/>
                <w:sz w:val="14"/>
              </w:rPr>
            </w:pPr>
          </w:p>
          <w:p>
            <w:pPr>
              <w:pStyle w:val="31"/>
              <w:ind w:left="152"/>
              <w:rPr>
                <w:b w:val="0"/>
                <w:bCs w:val="0"/>
                <w:color w:val="0C0C0C" w:themeColor="text1" w:themeTint="F2"/>
                <w:sz w:val="21"/>
              </w:rPr>
            </w:pPr>
            <w:r>
              <w:rPr>
                <w:b w:val="0"/>
                <w:bCs w:val="0"/>
                <w:color w:val="0C0C0C" w:themeColor="text1" w:themeTint="F2"/>
                <w:sz w:val="21"/>
              </w:rPr>
              <w:t>其中：</w:t>
            </w:r>
          </w:p>
          <w:p>
            <w:pPr>
              <w:pStyle w:val="31"/>
              <w:tabs>
                <w:tab w:val="left" w:pos="1921"/>
              </w:tabs>
              <w:spacing w:before="151"/>
              <w:ind w:left="136"/>
              <w:rPr>
                <w:b w:val="0"/>
                <w:bCs w:val="0"/>
                <w:color w:val="0C0C0C" w:themeColor="text1" w:themeTint="F2"/>
                <w:sz w:val="21"/>
              </w:rPr>
            </w:pPr>
            <w:r>
              <w:rPr>
                <w:b w:val="0"/>
                <w:bCs w:val="0"/>
                <w:color w:val="0C0C0C" w:themeColor="text1" w:themeTint="F2"/>
                <w:sz w:val="21"/>
              </w:rPr>
              <w:t>自有面积</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w w:val="95"/>
                <w:sz w:val="21"/>
              </w:rPr>
              <w:t>平方米</w:t>
            </w:r>
          </w:p>
          <w:p>
            <w:pPr>
              <w:pStyle w:val="31"/>
              <w:spacing w:before="6"/>
              <w:rPr>
                <w:rFonts w:ascii="黑体"/>
                <w:b w:val="0"/>
                <w:bCs w:val="0"/>
                <w:color w:val="0C0C0C" w:themeColor="text1" w:themeTint="F2"/>
                <w:sz w:val="16"/>
              </w:rPr>
            </w:pPr>
          </w:p>
          <w:p>
            <w:pPr>
              <w:pStyle w:val="31"/>
              <w:tabs>
                <w:tab w:val="left" w:pos="1936"/>
              </w:tabs>
              <w:ind w:left="152"/>
              <w:rPr>
                <w:b w:val="0"/>
                <w:bCs w:val="0"/>
                <w:color w:val="0C0C0C" w:themeColor="text1" w:themeTint="F2"/>
                <w:sz w:val="21"/>
              </w:rPr>
            </w:pPr>
            <w:r>
              <w:rPr>
                <w:b w:val="0"/>
                <w:bCs w:val="0"/>
                <w:color w:val="0C0C0C" w:themeColor="text1" w:themeTint="F2"/>
                <w:sz w:val="21"/>
              </w:rPr>
              <w:t>承租面积</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w w:val="95"/>
                <w:sz w:val="21"/>
              </w:rPr>
              <w:t>平方米</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7" w:hRule="atLeast"/>
        </w:trPr>
        <w:tc>
          <w:tcPr>
            <w:tcW w:w="2115" w:type="dxa"/>
            <w:tcBorders>
              <w:top w:val="single" w:color="000000" w:sz="8" w:space="0"/>
              <w:bottom w:val="single" w:color="000000" w:sz="8" w:space="0"/>
              <w:right w:val="single" w:color="000000" w:sz="8" w:space="0"/>
            </w:tcBorders>
          </w:tcPr>
          <w:p>
            <w:pPr>
              <w:pStyle w:val="31"/>
              <w:rPr>
                <w:rFonts w:ascii="黑体"/>
                <w:b w:val="0"/>
                <w:bCs w:val="0"/>
                <w:color w:val="0C0C0C" w:themeColor="text1" w:themeTint="F2"/>
                <w:sz w:val="20"/>
              </w:rPr>
            </w:pPr>
          </w:p>
          <w:p>
            <w:pPr>
              <w:pStyle w:val="31"/>
              <w:spacing w:before="168"/>
              <w:ind w:left="635"/>
              <w:rPr>
                <w:b w:val="0"/>
                <w:bCs w:val="0"/>
                <w:color w:val="0C0C0C" w:themeColor="text1" w:themeTint="F2"/>
                <w:sz w:val="21"/>
              </w:rPr>
            </w:pPr>
            <w:r>
              <w:rPr>
                <w:b w:val="0"/>
                <w:bCs w:val="0"/>
                <w:color w:val="0C0C0C" w:themeColor="text1" w:themeTint="F2"/>
                <w:sz w:val="21"/>
              </w:rPr>
              <w:t>内设机构</w:t>
            </w:r>
          </w:p>
        </w:tc>
        <w:tc>
          <w:tcPr>
            <w:tcW w:w="6825" w:type="dxa"/>
            <w:gridSpan w:val="3"/>
            <w:tcBorders>
              <w:top w:val="single" w:color="000000" w:sz="8" w:space="0"/>
              <w:left w:val="single" w:color="000000" w:sz="8" w:space="0"/>
              <w:bottom w:val="single" w:color="000000" w:sz="8"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92" w:hRule="atLeast"/>
        </w:trPr>
        <w:tc>
          <w:tcPr>
            <w:tcW w:w="2115" w:type="dxa"/>
            <w:tcBorders>
              <w:top w:val="single" w:color="000000" w:sz="8" w:space="0"/>
              <w:bottom w:val="single" w:color="000000" w:sz="8" w:space="0"/>
              <w:right w:val="single" w:color="000000" w:sz="8" w:space="0"/>
            </w:tcBorders>
          </w:tcPr>
          <w:p>
            <w:pPr>
              <w:pStyle w:val="31"/>
              <w:rPr>
                <w:rFonts w:ascii="黑体"/>
                <w:b w:val="0"/>
                <w:bCs w:val="0"/>
                <w:color w:val="0C0C0C" w:themeColor="text1" w:themeTint="F2"/>
                <w:sz w:val="20"/>
              </w:rPr>
            </w:pPr>
          </w:p>
          <w:p>
            <w:pPr>
              <w:pStyle w:val="31"/>
              <w:spacing w:before="9"/>
              <w:rPr>
                <w:rFonts w:ascii="黑体"/>
                <w:b w:val="0"/>
                <w:bCs w:val="0"/>
                <w:color w:val="0C0C0C" w:themeColor="text1" w:themeTint="F2"/>
                <w:sz w:val="25"/>
              </w:rPr>
            </w:pPr>
          </w:p>
          <w:p>
            <w:pPr>
              <w:pStyle w:val="31"/>
              <w:ind w:left="592"/>
              <w:rPr>
                <w:b w:val="0"/>
                <w:bCs w:val="0"/>
                <w:color w:val="0C0C0C" w:themeColor="text1" w:themeTint="F2"/>
                <w:sz w:val="21"/>
              </w:rPr>
            </w:pPr>
            <w:r>
              <w:rPr>
                <w:b w:val="0"/>
                <w:bCs w:val="0"/>
                <w:color w:val="0C0C0C" w:themeColor="text1" w:themeTint="F2"/>
                <w:sz w:val="21"/>
              </w:rPr>
              <w:t>优势及特长</w:t>
            </w:r>
          </w:p>
        </w:tc>
        <w:tc>
          <w:tcPr>
            <w:tcW w:w="6825" w:type="dxa"/>
            <w:gridSpan w:val="3"/>
            <w:tcBorders>
              <w:top w:val="single" w:color="000000" w:sz="8" w:space="0"/>
              <w:left w:val="single" w:color="000000" w:sz="8" w:space="0"/>
              <w:bottom w:val="single" w:color="000000" w:sz="8"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82" w:hRule="atLeast"/>
        </w:trPr>
        <w:tc>
          <w:tcPr>
            <w:tcW w:w="2115" w:type="dxa"/>
            <w:tcBorders>
              <w:top w:val="single" w:color="000000" w:sz="8" w:space="0"/>
              <w:right w:val="single" w:color="000000" w:sz="8" w:space="0"/>
            </w:tcBorders>
          </w:tcPr>
          <w:p>
            <w:pPr>
              <w:pStyle w:val="31"/>
              <w:rPr>
                <w:rFonts w:ascii="黑体"/>
                <w:b w:val="0"/>
                <w:bCs w:val="0"/>
                <w:color w:val="0C0C0C" w:themeColor="text1" w:themeTint="F2"/>
                <w:sz w:val="20"/>
              </w:rPr>
            </w:pPr>
          </w:p>
          <w:p>
            <w:pPr>
              <w:pStyle w:val="31"/>
              <w:rPr>
                <w:rFonts w:ascii="黑体"/>
                <w:b w:val="0"/>
                <w:bCs w:val="0"/>
                <w:color w:val="0C0C0C" w:themeColor="text1" w:themeTint="F2"/>
                <w:sz w:val="20"/>
              </w:rPr>
            </w:pPr>
          </w:p>
          <w:p>
            <w:pPr>
              <w:pStyle w:val="31"/>
              <w:spacing w:before="12"/>
              <w:rPr>
                <w:rFonts w:ascii="黑体"/>
                <w:b w:val="0"/>
                <w:bCs w:val="0"/>
                <w:color w:val="0C0C0C" w:themeColor="text1" w:themeTint="F2"/>
                <w:sz w:val="20"/>
              </w:rPr>
            </w:pPr>
          </w:p>
          <w:p>
            <w:pPr>
              <w:pStyle w:val="31"/>
              <w:spacing w:line="446" w:lineRule="auto"/>
              <w:ind w:left="453" w:right="585" w:firstLine="105"/>
              <w:rPr>
                <w:b w:val="0"/>
                <w:bCs w:val="0"/>
                <w:color w:val="0C0C0C" w:themeColor="text1" w:themeTint="F2"/>
                <w:sz w:val="21"/>
              </w:rPr>
            </w:pPr>
            <w:r>
              <w:rPr>
                <w:b w:val="0"/>
                <w:bCs w:val="0"/>
                <w:color w:val="0C0C0C" w:themeColor="text1" w:themeTint="F2"/>
                <w:sz w:val="21"/>
              </w:rPr>
              <w:t>其他需要说明的情况</w:t>
            </w:r>
          </w:p>
        </w:tc>
        <w:tc>
          <w:tcPr>
            <w:tcW w:w="6825" w:type="dxa"/>
            <w:gridSpan w:val="3"/>
            <w:tcBorders>
              <w:top w:val="single" w:color="000000" w:sz="8" w:space="0"/>
              <w:left w:val="single" w:color="000000" w:sz="8" w:space="0"/>
            </w:tcBorders>
          </w:tcPr>
          <w:p>
            <w:pPr>
              <w:pStyle w:val="31"/>
              <w:rPr>
                <w:rFonts w:ascii="Times New Roman"/>
                <w:b w:val="0"/>
                <w:bCs w:val="0"/>
                <w:color w:val="0C0C0C" w:themeColor="text1" w:themeTint="F2"/>
                <w:sz w:val="20"/>
              </w:rPr>
            </w:pPr>
          </w:p>
        </w:tc>
      </w:tr>
    </w:tbl>
    <w:p>
      <w:pPr>
        <w:pStyle w:val="7"/>
        <w:rPr>
          <w:rFonts w:ascii="黑体"/>
          <w:b w:val="0"/>
          <w:bCs w:val="0"/>
          <w:color w:val="0C0C0C" w:themeColor="text1" w:themeTint="F2"/>
          <w:sz w:val="28"/>
        </w:rPr>
      </w:pPr>
    </w:p>
    <w:p>
      <w:pPr>
        <w:pStyle w:val="7"/>
        <w:spacing w:before="9"/>
        <w:rPr>
          <w:rFonts w:ascii="黑体"/>
          <w:b w:val="0"/>
          <w:bCs w:val="0"/>
          <w:color w:val="0C0C0C" w:themeColor="text1" w:themeTint="F2"/>
          <w:sz w:val="21"/>
        </w:rPr>
      </w:pPr>
    </w:p>
    <w:p>
      <w:pPr>
        <w:pStyle w:val="5"/>
        <w:ind w:left="0"/>
        <w:outlineLvl w:val="1"/>
        <w:rPr>
          <w:b w:val="0"/>
          <w:bCs w:val="0"/>
          <w:color w:val="0C0C0C" w:themeColor="text1" w:themeTint="F2"/>
        </w:rPr>
      </w:pPr>
      <w:bookmarkStart w:id="28" w:name="八、服务承诺"/>
      <w:bookmarkEnd w:id="28"/>
      <w:r>
        <w:rPr>
          <w:b w:val="0"/>
          <w:bCs w:val="0"/>
          <w:color w:val="0C0C0C" w:themeColor="text1" w:themeTint="F2"/>
        </w:rPr>
        <w:t>八、服务承诺</w:t>
      </w:r>
    </w:p>
    <w:p>
      <w:pPr>
        <w:pStyle w:val="7"/>
        <w:spacing w:before="238"/>
        <w:ind w:left="1722" w:right="1723"/>
        <w:jc w:val="center"/>
        <w:rPr>
          <w:b w:val="0"/>
          <w:bCs w:val="0"/>
          <w:color w:val="0C0C0C" w:themeColor="text1" w:themeTint="F2"/>
        </w:rPr>
      </w:pPr>
      <w:r>
        <w:rPr>
          <w:b w:val="0"/>
          <w:bCs w:val="0"/>
          <w:color w:val="0C0C0C" w:themeColor="text1" w:themeTint="F2"/>
        </w:rPr>
        <w:t>（投标人根据招标文件自行编写）</w:t>
      </w:r>
    </w:p>
    <w:p>
      <w:pPr>
        <w:spacing w:after="0"/>
        <w:jc w:val="center"/>
        <w:rPr>
          <w:b w:val="0"/>
          <w:bCs w:val="0"/>
          <w:color w:val="0C0C0C" w:themeColor="text1" w:themeTint="F2"/>
        </w:rPr>
        <w:sectPr>
          <w:footerReference r:id="rId8" w:type="default"/>
          <w:pgSz w:w="11910" w:h="16840"/>
          <w:pgMar w:top="1520" w:right="540" w:bottom="1280" w:left="540" w:header="0" w:footer="1095" w:gutter="0"/>
          <w:pgNumType w:start="40"/>
        </w:sectPr>
      </w:pPr>
    </w:p>
    <w:p>
      <w:pPr>
        <w:pStyle w:val="5"/>
        <w:spacing w:before="48"/>
        <w:ind w:right="1723"/>
        <w:outlineLvl w:val="1"/>
        <w:rPr>
          <w:b w:val="0"/>
          <w:bCs w:val="0"/>
          <w:color w:val="0C0C0C" w:themeColor="text1" w:themeTint="F2"/>
        </w:rPr>
      </w:pPr>
      <w:bookmarkStart w:id="29" w:name="九、商务响应说明书"/>
      <w:bookmarkEnd w:id="29"/>
      <w:r>
        <w:rPr>
          <w:b w:val="0"/>
          <w:bCs w:val="0"/>
          <w:color w:val="0C0C0C" w:themeColor="text1" w:themeTint="F2"/>
        </w:rPr>
        <w:t>九、商务响应说明书</w:t>
      </w:r>
    </w:p>
    <w:p>
      <w:pPr>
        <w:spacing w:before="148"/>
        <w:ind w:left="1159" w:right="0" w:firstLine="0"/>
        <w:jc w:val="left"/>
        <w:rPr>
          <w:b w:val="0"/>
          <w:bCs w:val="0"/>
          <w:color w:val="0C0C0C" w:themeColor="text1" w:themeTint="F2"/>
          <w:sz w:val="21"/>
        </w:rPr>
      </w:pPr>
      <w:r>
        <w:rPr>
          <w:b w:val="0"/>
          <w:bCs w:val="0"/>
          <w:color w:val="0C0C0C" w:themeColor="text1" w:themeTint="F2"/>
          <w:sz w:val="21"/>
        </w:rPr>
        <w:t>项目名称：</w:t>
      </w:r>
    </w:p>
    <w:p>
      <w:pPr>
        <w:spacing w:before="138"/>
        <w:ind w:left="1159" w:right="0" w:firstLine="0"/>
        <w:jc w:val="left"/>
        <w:rPr>
          <w:b w:val="0"/>
          <w:bCs w:val="0"/>
          <w:color w:val="0C0C0C" w:themeColor="text1" w:themeTint="F2"/>
          <w:sz w:val="21"/>
        </w:rPr>
      </w:pPr>
      <w:r>
        <w:rPr>
          <w:b w:val="0"/>
          <w:bCs w:val="0"/>
          <w:color w:val="0C0C0C" w:themeColor="text1" w:themeTint="F2"/>
          <w:sz w:val="21"/>
        </w:rPr>
        <w:t>招标文件编号：</w:t>
      </w: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10"/>
        <w:rPr>
          <w:b w:val="0"/>
          <w:bCs w:val="0"/>
          <w:color w:val="0C0C0C" w:themeColor="text1" w:themeTint="F2"/>
          <w:sz w:val="14"/>
        </w:rPr>
      </w:pPr>
    </w:p>
    <w:p>
      <w:pPr>
        <w:spacing w:before="0" w:line="364" w:lineRule="auto"/>
        <w:ind w:left="1368" w:right="4207" w:hanging="209"/>
        <w:jc w:val="left"/>
        <w:rPr>
          <w:b w:val="0"/>
          <w:bCs w:val="0"/>
          <w:color w:val="0C0C0C" w:themeColor="text1" w:themeTint="F2"/>
          <w:sz w:val="24"/>
          <w:szCs w:val="28"/>
        </w:rPr>
      </w:pPr>
      <w:r>
        <w:rPr>
          <w:b w:val="0"/>
          <w:bCs w:val="0"/>
          <w:color w:val="0C0C0C" w:themeColor="text1" w:themeTint="F2"/>
          <w:w w:val="95"/>
          <w:sz w:val="24"/>
          <w:szCs w:val="28"/>
        </w:rPr>
        <w:t xml:space="preserve">按照招标文件的商务要求编制商务响应说明书，格式不限。 </w:t>
      </w:r>
      <w:r>
        <w:rPr>
          <w:b w:val="0"/>
          <w:bCs w:val="0"/>
          <w:color w:val="0C0C0C" w:themeColor="text1" w:themeTint="F2"/>
          <w:sz w:val="24"/>
          <w:szCs w:val="28"/>
        </w:rPr>
        <w:t>但内容至少应包括如下：</w:t>
      </w:r>
    </w:p>
    <w:p>
      <w:pPr>
        <w:pStyle w:val="30"/>
        <w:numPr>
          <w:ilvl w:val="1"/>
          <w:numId w:val="21"/>
        </w:numPr>
        <w:tabs>
          <w:tab w:val="left" w:pos="1632"/>
        </w:tabs>
        <w:spacing w:before="0" w:after="0" w:line="267" w:lineRule="exact"/>
        <w:ind w:left="1632" w:right="0" w:hanging="264"/>
        <w:jc w:val="left"/>
        <w:rPr>
          <w:b w:val="0"/>
          <w:bCs w:val="0"/>
          <w:color w:val="0C0C0C" w:themeColor="text1" w:themeTint="F2"/>
          <w:sz w:val="24"/>
          <w:szCs w:val="28"/>
        </w:rPr>
      </w:pPr>
      <w:r>
        <w:rPr>
          <w:b w:val="0"/>
          <w:bCs w:val="0"/>
          <w:color w:val="0C0C0C" w:themeColor="text1" w:themeTint="F2"/>
          <w:w w:val="95"/>
          <w:sz w:val="24"/>
          <w:szCs w:val="28"/>
        </w:rPr>
        <w:t>投标报价所包含的全部供货内容；</w:t>
      </w:r>
    </w:p>
    <w:p>
      <w:pPr>
        <w:pStyle w:val="30"/>
        <w:numPr>
          <w:ilvl w:val="1"/>
          <w:numId w:val="21"/>
        </w:numPr>
        <w:tabs>
          <w:tab w:val="left" w:pos="1632"/>
        </w:tabs>
        <w:spacing w:before="139" w:after="0" w:line="240" w:lineRule="auto"/>
        <w:ind w:left="1632" w:right="0" w:hanging="264"/>
        <w:jc w:val="left"/>
        <w:rPr>
          <w:b w:val="0"/>
          <w:bCs w:val="0"/>
          <w:color w:val="0C0C0C" w:themeColor="text1" w:themeTint="F2"/>
          <w:sz w:val="24"/>
          <w:szCs w:val="28"/>
        </w:rPr>
      </w:pPr>
      <w:r>
        <w:rPr>
          <w:b w:val="0"/>
          <w:bCs w:val="0"/>
          <w:color w:val="0C0C0C" w:themeColor="text1" w:themeTint="F2"/>
          <w:w w:val="95"/>
          <w:sz w:val="24"/>
          <w:szCs w:val="28"/>
        </w:rPr>
        <w:t>投标报价所包含的全部服务内容；</w:t>
      </w:r>
    </w:p>
    <w:p>
      <w:pPr>
        <w:pStyle w:val="30"/>
        <w:numPr>
          <w:ilvl w:val="1"/>
          <w:numId w:val="21"/>
        </w:numPr>
        <w:tabs>
          <w:tab w:val="left" w:pos="1632"/>
        </w:tabs>
        <w:spacing w:before="141" w:after="0" w:line="240" w:lineRule="auto"/>
        <w:ind w:left="1632" w:right="0" w:hanging="264"/>
        <w:jc w:val="left"/>
        <w:rPr>
          <w:b w:val="0"/>
          <w:bCs w:val="0"/>
          <w:color w:val="0C0C0C" w:themeColor="text1" w:themeTint="F2"/>
          <w:sz w:val="24"/>
          <w:szCs w:val="28"/>
        </w:rPr>
      </w:pPr>
      <w:r>
        <w:rPr>
          <w:b w:val="0"/>
          <w:bCs w:val="0"/>
          <w:color w:val="0C0C0C" w:themeColor="text1" w:themeTint="F2"/>
          <w:sz w:val="24"/>
          <w:szCs w:val="28"/>
        </w:rPr>
        <w:t>交货期；</w:t>
      </w:r>
    </w:p>
    <w:p>
      <w:pPr>
        <w:pStyle w:val="30"/>
        <w:numPr>
          <w:ilvl w:val="1"/>
          <w:numId w:val="21"/>
        </w:numPr>
        <w:tabs>
          <w:tab w:val="left" w:pos="1632"/>
        </w:tabs>
        <w:spacing w:before="139" w:after="0" w:line="240" w:lineRule="auto"/>
        <w:ind w:left="1632" w:right="0" w:hanging="264"/>
        <w:jc w:val="left"/>
        <w:rPr>
          <w:b w:val="0"/>
          <w:bCs w:val="0"/>
          <w:color w:val="0C0C0C" w:themeColor="text1" w:themeTint="F2"/>
          <w:sz w:val="24"/>
          <w:szCs w:val="28"/>
        </w:rPr>
      </w:pPr>
      <w:r>
        <w:rPr>
          <w:b w:val="0"/>
          <w:bCs w:val="0"/>
          <w:color w:val="0C0C0C" w:themeColor="text1" w:themeTint="F2"/>
          <w:sz w:val="24"/>
          <w:szCs w:val="28"/>
        </w:rPr>
        <w:t>启运和交货地点及运输方式；</w:t>
      </w:r>
    </w:p>
    <w:p>
      <w:pPr>
        <w:pStyle w:val="30"/>
        <w:numPr>
          <w:ilvl w:val="1"/>
          <w:numId w:val="21"/>
        </w:numPr>
        <w:tabs>
          <w:tab w:val="left" w:pos="1632"/>
        </w:tabs>
        <w:spacing w:before="139" w:after="0" w:line="240" w:lineRule="auto"/>
        <w:ind w:left="1632" w:right="0" w:hanging="264"/>
        <w:jc w:val="left"/>
        <w:rPr>
          <w:b w:val="0"/>
          <w:bCs w:val="0"/>
          <w:color w:val="0C0C0C" w:themeColor="text1" w:themeTint="F2"/>
          <w:sz w:val="24"/>
          <w:szCs w:val="28"/>
        </w:rPr>
      </w:pPr>
      <w:r>
        <w:rPr>
          <w:b w:val="0"/>
          <w:bCs w:val="0"/>
          <w:color w:val="0C0C0C" w:themeColor="text1" w:themeTint="F2"/>
          <w:w w:val="95"/>
          <w:sz w:val="24"/>
          <w:szCs w:val="28"/>
        </w:rPr>
        <w:t>付款条件和付款方式；</w:t>
      </w:r>
    </w:p>
    <w:p>
      <w:pPr>
        <w:pStyle w:val="30"/>
        <w:numPr>
          <w:ilvl w:val="1"/>
          <w:numId w:val="21"/>
        </w:numPr>
        <w:tabs>
          <w:tab w:val="left" w:pos="1632"/>
        </w:tabs>
        <w:spacing w:before="139" w:after="0" w:line="240" w:lineRule="auto"/>
        <w:ind w:left="1632" w:right="0" w:hanging="264"/>
        <w:jc w:val="left"/>
        <w:rPr>
          <w:b w:val="0"/>
          <w:bCs w:val="0"/>
          <w:color w:val="0C0C0C" w:themeColor="text1" w:themeTint="F2"/>
          <w:sz w:val="24"/>
          <w:szCs w:val="28"/>
        </w:rPr>
      </w:pPr>
      <w:r>
        <w:rPr>
          <w:b w:val="0"/>
          <w:bCs w:val="0"/>
          <w:color w:val="0C0C0C" w:themeColor="text1" w:themeTint="F2"/>
          <w:w w:val="95"/>
          <w:sz w:val="24"/>
          <w:szCs w:val="28"/>
        </w:rPr>
        <w:t>验收依据及验收方式；</w:t>
      </w:r>
    </w:p>
    <w:p>
      <w:pPr>
        <w:pStyle w:val="7"/>
        <w:rPr>
          <w:b w:val="0"/>
          <w:bCs w:val="0"/>
          <w:color w:val="0C0C0C" w:themeColor="text1" w:themeTint="F2"/>
          <w:sz w:val="22"/>
        </w:rPr>
      </w:pPr>
    </w:p>
    <w:p>
      <w:pPr>
        <w:pStyle w:val="7"/>
        <w:rPr>
          <w:b w:val="0"/>
          <w:bCs w:val="0"/>
          <w:color w:val="0C0C0C" w:themeColor="text1" w:themeTint="F2"/>
          <w:sz w:val="22"/>
        </w:rPr>
      </w:pPr>
    </w:p>
    <w:p>
      <w:pPr>
        <w:pStyle w:val="7"/>
        <w:rPr>
          <w:b w:val="0"/>
          <w:bCs w:val="0"/>
          <w:color w:val="0C0C0C" w:themeColor="text1" w:themeTint="F2"/>
          <w:sz w:val="22"/>
        </w:rPr>
      </w:pPr>
    </w:p>
    <w:p>
      <w:pPr>
        <w:pStyle w:val="7"/>
        <w:rPr>
          <w:b w:val="0"/>
          <w:bCs w:val="0"/>
          <w:color w:val="0C0C0C" w:themeColor="text1" w:themeTint="F2"/>
          <w:sz w:val="22"/>
        </w:rPr>
      </w:pPr>
    </w:p>
    <w:p>
      <w:pPr>
        <w:pStyle w:val="7"/>
        <w:rPr>
          <w:b w:val="0"/>
          <w:bCs w:val="0"/>
          <w:color w:val="0C0C0C" w:themeColor="text1" w:themeTint="F2"/>
          <w:sz w:val="22"/>
        </w:rPr>
      </w:pPr>
    </w:p>
    <w:p>
      <w:pPr>
        <w:pStyle w:val="7"/>
        <w:rPr>
          <w:b w:val="0"/>
          <w:bCs w:val="0"/>
          <w:color w:val="0C0C0C" w:themeColor="text1" w:themeTint="F2"/>
          <w:sz w:val="22"/>
        </w:rPr>
      </w:pPr>
    </w:p>
    <w:p>
      <w:pPr>
        <w:pStyle w:val="7"/>
        <w:rPr>
          <w:b w:val="0"/>
          <w:bCs w:val="0"/>
          <w:color w:val="0C0C0C" w:themeColor="text1" w:themeTint="F2"/>
          <w:sz w:val="22"/>
        </w:rPr>
      </w:pPr>
    </w:p>
    <w:p>
      <w:pPr>
        <w:pStyle w:val="7"/>
        <w:rPr>
          <w:b w:val="0"/>
          <w:bCs w:val="0"/>
          <w:color w:val="0C0C0C" w:themeColor="text1" w:themeTint="F2"/>
          <w:sz w:val="22"/>
        </w:rPr>
      </w:pPr>
    </w:p>
    <w:p>
      <w:pPr>
        <w:pStyle w:val="7"/>
        <w:rPr>
          <w:b w:val="0"/>
          <w:bCs w:val="0"/>
          <w:color w:val="0C0C0C" w:themeColor="text1" w:themeTint="F2"/>
          <w:sz w:val="22"/>
        </w:rPr>
      </w:pPr>
    </w:p>
    <w:p>
      <w:pPr>
        <w:pStyle w:val="7"/>
        <w:spacing w:before="5"/>
        <w:rPr>
          <w:b w:val="0"/>
          <w:bCs w:val="0"/>
          <w:color w:val="0C0C0C" w:themeColor="text1" w:themeTint="F2"/>
          <w:sz w:val="16"/>
        </w:rPr>
      </w:pPr>
    </w:p>
    <w:p>
      <w:pPr>
        <w:spacing w:before="1"/>
        <w:ind w:left="1260" w:right="0" w:firstLine="0"/>
        <w:jc w:val="left"/>
        <w:rPr>
          <w:b w:val="0"/>
          <w:bCs w:val="0"/>
          <w:color w:val="0C0C0C" w:themeColor="text1" w:themeTint="F2"/>
          <w:sz w:val="21"/>
        </w:rPr>
      </w:pPr>
      <w:r>
        <w:rPr>
          <w:b w:val="0"/>
          <w:bCs w:val="0"/>
          <w:color w:val="0C0C0C" w:themeColor="text1" w:themeTint="F2"/>
          <w:sz w:val="21"/>
        </w:rPr>
        <w:t>投标人名称（盖公章）：</w:t>
      </w: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9"/>
        <w:rPr>
          <w:b w:val="0"/>
          <w:bCs w:val="0"/>
          <w:color w:val="0C0C0C" w:themeColor="text1" w:themeTint="F2"/>
          <w:sz w:val="14"/>
        </w:rPr>
      </w:pPr>
    </w:p>
    <w:p>
      <w:pPr>
        <w:tabs>
          <w:tab w:val="left" w:pos="6508"/>
        </w:tabs>
        <w:spacing w:before="0"/>
        <w:ind w:left="1260" w:right="0" w:firstLine="0"/>
        <w:jc w:val="left"/>
        <w:rPr>
          <w:b w:val="0"/>
          <w:bCs w:val="0"/>
          <w:color w:val="0C0C0C" w:themeColor="text1" w:themeTint="F2"/>
          <w:sz w:val="21"/>
        </w:rPr>
      </w:pPr>
      <w:r>
        <w:rPr>
          <w:b w:val="0"/>
          <w:bCs w:val="0"/>
          <w:color w:val="0C0C0C" w:themeColor="text1" w:themeTint="F2"/>
          <w:sz w:val="21"/>
        </w:rPr>
        <w:t>法定代表人或其授权的代理人(签字)：</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_</w:t>
      </w:r>
    </w:p>
    <w:p>
      <w:pPr>
        <w:pStyle w:val="7"/>
        <w:rPr>
          <w:b w:val="0"/>
          <w:bCs w:val="0"/>
          <w:color w:val="0C0C0C" w:themeColor="text1" w:themeTint="F2"/>
          <w:sz w:val="22"/>
        </w:rPr>
      </w:pPr>
    </w:p>
    <w:p>
      <w:pPr>
        <w:pStyle w:val="7"/>
        <w:rPr>
          <w:b w:val="0"/>
          <w:bCs w:val="0"/>
          <w:color w:val="0C0C0C" w:themeColor="text1" w:themeTint="F2"/>
          <w:sz w:val="22"/>
        </w:rPr>
      </w:pPr>
    </w:p>
    <w:p>
      <w:pPr>
        <w:pStyle w:val="7"/>
        <w:spacing w:before="9"/>
        <w:rPr>
          <w:b w:val="0"/>
          <w:bCs w:val="0"/>
          <w:color w:val="0C0C0C" w:themeColor="text1" w:themeTint="F2"/>
          <w:sz w:val="30"/>
        </w:rPr>
      </w:pPr>
    </w:p>
    <w:p>
      <w:pPr>
        <w:tabs>
          <w:tab w:val="left" w:pos="2939"/>
          <w:tab w:val="left" w:pos="3988"/>
          <w:tab w:val="left" w:pos="4725"/>
        </w:tabs>
        <w:spacing w:before="0"/>
        <w:ind w:left="1260" w:right="0" w:firstLine="0"/>
        <w:jc w:val="left"/>
        <w:rPr>
          <w:b w:val="0"/>
          <w:bCs w:val="0"/>
          <w:color w:val="0C0C0C" w:themeColor="text1" w:themeTint="F2"/>
          <w:sz w:val="21"/>
        </w:rPr>
      </w:pPr>
      <w:r>
        <w:rPr>
          <w:b w:val="0"/>
          <w:bCs w:val="0"/>
          <w:color w:val="0C0C0C" w:themeColor="text1" w:themeTint="F2"/>
          <w:sz w:val="21"/>
        </w:rPr>
        <w:t>日期：</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w:t>
      </w:r>
    </w:p>
    <w:p>
      <w:pPr>
        <w:spacing w:after="0"/>
        <w:jc w:val="left"/>
        <w:rPr>
          <w:b w:val="0"/>
          <w:bCs w:val="0"/>
          <w:color w:val="0C0C0C" w:themeColor="text1" w:themeTint="F2"/>
          <w:sz w:val="21"/>
        </w:rPr>
        <w:sectPr>
          <w:pgSz w:w="11910" w:h="16840"/>
          <w:pgMar w:top="1520" w:right="540" w:bottom="1280" w:left="540" w:header="0" w:footer="1095" w:gutter="0"/>
        </w:sectPr>
      </w:pPr>
    </w:p>
    <w:p>
      <w:pPr>
        <w:pStyle w:val="5"/>
        <w:spacing w:before="48"/>
        <w:ind w:right="1723"/>
        <w:outlineLvl w:val="1"/>
        <w:rPr>
          <w:b w:val="0"/>
          <w:bCs w:val="0"/>
          <w:color w:val="0C0C0C" w:themeColor="text1" w:themeTint="F2"/>
        </w:rPr>
      </w:pPr>
      <w:bookmarkStart w:id="30" w:name="十、投标方案说明书"/>
      <w:bookmarkEnd w:id="30"/>
      <w:r>
        <w:rPr>
          <w:b w:val="0"/>
          <w:bCs w:val="0"/>
          <w:color w:val="0C0C0C" w:themeColor="text1" w:themeTint="F2"/>
        </w:rPr>
        <w:t>十、投标方案说明书</w:t>
      </w:r>
    </w:p>
    <w:p>
      <w:pPr>
        <w:pStyle w:val="7"/>
        <w:spacing w:before="7"/>
        <w:rPr>
          <w:rFonts w:ascii="黑体"/>
          <w:b w:val="0"/>
          <w:bCs w:val="0"/>
          <w:color w:val="0C0C0C" w:themeColor="text1" w:themeTint="F2"/>
          <w:sz w:val="22"/>
        </w:rPr>
      </w:pPr>
    </w:p>
    <w:p>
      <w:pPr>
        <w:spacing w:before="0" w:line="393" w:lineRule="auto"/>
        <w:ind w:left="1260" w:right="1259" w:firstLine="420"/>
        <w:jc w:val="both"/>
        <w:rPr>
          <w:b w:val="0"/>
          <w:bCs w:val="0"/>
          <w:color w:val="0C0C0C" w:themeColor="text1" w:themeTint="F2"/>
          <w:sz w:val="21"/>
        </w:rPr>
      </w:pPr>
      <w:r>
        <w:rPr>
          <w:b w:val="0"/>
          <w:bCs w:val="0"/>
          <w:color w:val="0C0C0C" w:themeColor="text1" w:themeTint="F2"/>
          <w:sz w:val="21"/>
        </w:rPr>
        <w:t>按照招标文件的要求编制的投标方案说明书，内容包括货物和</w:t>
      </w:r>
      <w:r>
        <w:rPr>
          <w:rFonts w:ascii="Times New Roman" w:eastAsia="Times New Roman"/>
          <w:b w:val="0"/>
          <w:bCs w:val="0"/>
          <w:color w:val="0C0C0C" w:themeColor="text1" w:themeTint="F2"/>
          <w:sz w:val="21"/>
        </w:rPr>
        <w:t>/</w:t>
      </w:r>
      <w:r>
        <w:rPr>
          <w:b w:val="0"/>
          <w:bCs w:val="0"/>
          <w:color w:val="0C0C0C" w:themeColor="text1" w:themeTint="F2"/>
          <w:sz w:val="21"/>
        </w:rPr>
        <w:t>或服务的详细说明、技</w:t>
      </w:r>
      <w:r>
        <w:rPr>
          <w:rFonts w:ascii="宋体" w:hAnsi="宋体" w:eastAsia="宋体" w:cs="宋体"/>
          <w:b w:val="0"/>
          <w:bCs w:val="0"/>
          <w:color w:val="0C0C0C" w:themeColor="text1" w:themeTint="F2"/>
          <w:sz w:val="21"/>
        </w:rPr>
        <w:t xml:space="preserve">术规格响应表、货物配置说明、供货一览表、彩色样本、使用说明书，质量保证和售后服务   </w:t>
      </w:r>
      <w:r>
        <w:rPr>
          <w:b w:val="0"/>
          <w:bCs w:val="0"/>
          <w:color w:val="0C0C0C" w:themeColor="text1" w:themeTint="F2"/>
          <w:spacing w:val="-8"/>
          <w:sz w:val="21"/>
        </w:rPr>
        <w:t>承诺等。至少应包括如下：</w:t>
      </w:r>
    </w:p>
    <w:p>
      <w:pPr>
        <w:pStyle w:val="30"/>
        <w:numPr>
          <w:ilvl w:val="0"/>
          <w:numId w:val="22"/>
        </w:numPr>
        <w:tabs>
          <w:tab w:val="left" w:pos="1576"/>
        </w:tabs>
        <w:spacing w:before="0" w:after="0" w:line="265" w:lineRule="exact"/>
        <w:ind w:left="1575" w:right="0" w:hanging="316"/>
        <w:jc w:val="left"/>
        <w:rPr>
          <w:b w:val="0"/>
          <w:bCs w:val="0"/>
          <w:color w:val="0C0C0C" w:themeColor="text1" w:themeTint="F2"/>
          <w:sz w:val="21"/>
        </w:rPr>
      </w:pPr>
      <w:r>
        <w:rPr>
          <w:b w:val="0"/>
          <w:bCs w:val="0"/>
          <w:color w:val="0C0C0C" w:themeColor="text1" w:themeTint="F2"/>
          <w:sz w:val="21"/>
        </w:rPr>
        <w:t>技术说明书</w:t>
      </w:r>
    </w:p>
    <w:p>
      <w:pPr>
        <w:pStyle w:val="30"/>
        <w:numPr>
          <w:ilvl w:val="1"/>
          <w:numId w:val="22"/>
        </w:numPr>
        <w:tabs>
          <w:tab w:val="left" w:pos="1889"/>
        </w:tabs>
        <w:spacing w:before="170" w:after="0" w:line="240" w:lineRule="auto"/>
        <w:ind w:left="1888" w:right="0" w:hanging="315"/>
        <w:jc w:val="left"/>
        <w:rPr>
          <w:b w:val="0"/>
          <w:bCs w:val="0"/>
          <w:color w:val="0C0C0C" w:themeColor="text1" w:themeTint="F2"/>
          <w:sz w:val="21"/>
        </w:rPr>
      </w:pPr>
      <w:r>
        <w:rPr>
          <w:b w:val="0"/>
          <w:bCs w:val="0"/>
          <w:color w:val="0C0C0C" w:themeColor="text1" w:themeTint="F2"/>
          <w:sz w:val="21"/>
        </w:rPr>
        <w:t>所投货物的商标、型号、功能、技术规格、详细的供货配置清单；</w:t>
      </w:r>
    </w:p>
    <w:p>
      <w:pPr>
        <w:pStyle w:val="30"/>
        <w:numPr>
          <w:ilvl w:val="1"/>
          <w:numId w:val="22"/>
        </w:numPr>
        <w:tabs>
          <w:tab w:val="left" w:pos="1889"/>
        </w:tabs>
        <w:spacing w:before="173" w:after="0" w:line="240" w:lineRule="auto"/>
        <w:ind w:left="1888" w:right="0" w:hanging="315"/>
        <w:jc w:val="left"/>
        <w:rPr>
          <w:b w:val="0"/>
          <w:bCs w:val="0"/>
          <w:color w:val="0C0C0C" w:themeColor="text1" w:themeTint="F2"/>
          <w:sz w:val="21"/>
        </w:rPr>
      </w:pPr>
      <w:r>
        <w:rPr>
          <w:b w:val="0"/>
          <w:bCs w:val="0"/>
          <w:color w:val="0C0C0C" w:themeColor="text1" w:themeTint="F2"/>
          <w:sz w:val="21"/>
        </w:rPr>
        <w:t>填写技术规格响应表，并提供支持文件。</w:t>
      </w:r>
    </w:p>
    <w:p>
      <w:pPr>
        <w:tabs>
          <w:tab w:val="left" w:pos="2049"/>
        </w:tabs>
        <w:spacing w:before="42" w:line="364" w:lineRule="auto"/>
        <w:ind w:left="1159" w:right="7300" w:firstLine="100"/>
        <w:jc w:val="left"/>
        <w:rPr>
          <w:b w:val="0"/>
          <w:bCs w:val="0"/>
          <w:color w:val="0C0C0C" w:themeColor="text1" w:themeTint="F2"/>
          <w:sz w:val="21"/>
        </w:rPr>
      </w:pPr>
    </w:p>
    <w:p>
      <w:pPr>
        <w:tabs>
          <w:tab w:val="left" w:pos="2049"/>
        </w:tabs>
        <w:spacing w:before="42" w:line="364" w:lineRule="auto"/>
        <w:ind w:right="7300"/>
        <w:jc w:val="left"/>
        <w:rPr>
          <w:b w:val="0"/>
          <w:bCs w:val="0"/>
          <w:color w:val="0C0C0C" w:themeColor="text1" w:themeTint="F2"/>
          <w:sz w:val="21"/>
        </w:rPr>
      </w:pPr>
    </w:p>
    <w:p>
      <w:pPr>
        <w:tabs>
          <w:tab w:val="left" w:pos="2049"/>
        </w:tabs>
        <w:spacing w:before="42" w:line="364" w:lineRule="auto"/>
        <w:ind w:left="1159" w:right="7300" w:firstLine="100"/>
        <w:jc w:val="left"/>
        <w:rPr>
          <w:b w:val="0"/>
          <w:bCs w:val="0"/>
          <w:color w:val="0C0C0C" w:themeColor="text1" w:themeTint="F2"/>
          <w:sz w:val="21"/>
        </w:rPr>
      </w:pPr>
    </w:p>
    <w:p>
      <w:pPr>
        <w:tabs>
          <w:tab w:val="left" w:pos="2049"/>
        </w:tabs>
        <w:spacing w:before="42" w:line="364" w:lineRule="auto"/>
        <w:ind w:left="1159" w:right="7300" w:firstLine="100"/>
        <w:jc w:val="left"/>
        <w:rPr>
          <w:b w:val="0"/>
          <w:bCs w:val="0"/>
          <w:color w:val="0C0C0C" w:themeColor="text1" w:themeTint="F2"/>
          <w:sz w:val="21"/>
        </w:rPr>
      </w:pPr>
      <w:r>
        <w:rPr>
          <w:b w:val="0"/>
          <w:bCs w:val="0"/>
          <w:color w:val="0C0C0C" w:themeColor="text1" w:themeTint="F2"/>
          <w:sz w:val="21"/>
        </w:rPr>
        <w:t>附件</w:t>
      </w:r>
      <w:r>
        <w:rPr>
          <w:b w:val="0"/>
          <w:bCs w:val="0"/>
          <w:color w:val="0C0C0C" w:themeColor="text1" w:themeTint="F2"/>
          <w:spacing w:val="-55"/>
          <w:sz w:val="21"/>
        </w:rPr>
        <w:t xml:space="preserve"> </w:t>
      </w:r>
      <w:r>
        <w:rPr>
          <w:b w:val="0"/>
          <w:bCs w:val="0"/>
          <w:color w:val="0C0C0C" w:themeColor="text1" w:themeTint="F2"/>
          <w:sz w:val="21"/>
        </w:rPr>
        <w:t>1</w:t>
      </w:r>
      <w:r>
        <w:rPr>
          <w:b w:val="0"/>
          <w:bCs w:val="0"/>
          <w:color w:val="0C0C0C" w:themeColor="text1" w:themeTint="F2"/>
          <w:sz w:val="21"/>
        </w:rPr>
        <w:tab/>
      </w:r>
      <w:r>
        <w:rPr>
          <w:b w:val="0"/>
          <w:bCs w:val="0"/>
          <w:color w:val="0C0C0C" w:themeColor="text1" w:themeTint="F2"/>
          <w:sz w:val="21"/>
        </w:rPr>
        <w:t>技术规格响应</w:t>
      </w:r>
      <w:r>
        <w:rPr>
          <w:b w:val="0"/>
          <w:bCs w:val="0"/>
          <w:color w:val="0C0C0C" w:themeColor="text1" w:themeTint="F2"/>
          <w:spacing w:val="-15"/>
          <w:sz w:val="21"/>
        </w:rPr>
        <w:t>表</w:t>
      </w:r>
      <w:r>
        <w:rPr>
          <w:b w:val="0"/>
          <w:bCs w:val="0"/>
          <w:color w:val="0C0C0C" w:themeColor="text1" w:themeTint="F2"/>
          <w:sz w:val="21"/>
        </w:rPr>
        <w:t>项目名称：</w:t>
      </w:r>
    </w:p>
    <w:p>
      <w:pPr>
        <w:spacing w:before="0"/>
        <w:ind w:left="1159" w:right="0" w:firstLine="0"/>
        <w:jc w:val="left"/>
        <w:rPr>
          <w:b w:val="0"/>
          <w:bCs w:val="0"/>
          <w:color w:val="0C0C0C" w:themeColor="text1" w:themeTint="F2"/>
          <w:sz w:val="21"/>
        </w:rPr>
      </w:pPr>
      <w:r>
        <w:rPr>
          <w:b w:val="0"/>
          <w:bCs w:val="0"/>
          <w:color w:val="0C0C0C" w:themeColor="text1" w:themeTint="F2"/>
          <w:sz w:val="21"/>
        </w:rPr>
        <w:t>招标文件编号：</w:t>
      </w:r>
    </w:p>
    <w:p>
      <w:pPr>
        <w:pStyle w:val="7"/>
        <w:spacing w:before="10" w:after="1"/>
        <w:rPr>
          <w:b w:val="0"/>
          <w:bCs w:val="0"/>
          <w:color w:val="0C0C0C" w:themeColor="text1" w:themeTint="F2"/>
          <w:sz w:val="10"/>
        </w:rPr>
      </w:pPr>
    </w:p>
    <w:tbl>
      <w:tblPr>
        <w:tblStyle w:val="14"/>
        <w:tblW w:w="0" w:type="auto"/>
        <w:tblInd w:w="12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8"/>
        <w:gridCol w:w="2889"/>
        <w:gridCol w:w="2566"/>
        <w:gridCol w:w="1290"/>
        <w:gridCol w:w="88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2" w:hRule="atLeast"/>
        </w:trPr>
        <w:tc>
          <w:tcPr>
            <w:tcW w:w="738" w:type="dxa"/>
            <w:tcBorders>
              <w:bottom w:val="single" w:color="000000" w:sz="6" w:space="0"/>
              <w:right w:val="single" w:color="000000" w:sz="6" w:space="0"/>
            </w:tcBorders>
          </w:tcPr>
          <w:p>
            <w:pPr>
              <w:pStyle w:val="31"/>
              <w:spacing w:before="1"/>
              <w:rPr>
                <w:b w:val="0"/>
                <w:bCs w:val="0"/>
                <w:color w:val="0C0C0C" w:themeColor="text1" w:themeTint="F2"/>
                <w:sz w:val="21"/>
              </w:rPr>
            </w:pPr>
          </w:p>
          <w:p>
            <w:pPr>
              <w:pStyle w:val="31"/>
              <w:ind w:left="136" w:right="118"/>
              <w:jc w:val="center"/>
              <w:rPr>
                <w:b w:val="0"/>
                <w:bCs w:val="0"/>
                <w:color w:val="0C0C0C" w:themeColor="text1" w:themeTint="F2"/>
                <w:sz w:val="21"/>
              </w:rPr>
            </w:pPr>
            <w:r>
              <w:rPr>
                <w:b w:val="0"/>
                <w:bCs w:val="0"/>
                <w:color w:val="0C0C0C" w:themeColor="text1" w:themeTint="F2"/>
                <w:sz w:val="21"/>
              </w:rPr>
              <w:t>序号</w:t>
            </w:r>
          </w:p>
        </w:tc>
        <w:tc>
          <w:tcPr>
            <w:tcW w:w="2889" w:type="dxa"/>
            <w:tcBorders>
              <w:left w:val="single" w:color="000000" w:sz="6" w:space="0"/>
              <w:bottom w:val="single" w:color="000000" w:sz="6" w:space="0"/>
              <w:right w:val="single" w:color="000000" w:sz="6" w:space="0"/>
            </w:tcBorders>
          </w:tcPr>
          <w:p>
            <w:pPr>
              <w:pStyle w:val="31"/>
              <w:spacing w:before="1"/>
              <w:rPr>
                <w:b w:val="0"/>
                <w:bCs w:val="0"/>
                <w:color w:val="0C0C0C" w:themeColor="text1" w:themeTint="F2"/>
                <w:sz w:val="21"/>
              </w:rPr>
            </w:pPr>
          </w:p>
          <w:p>
            <w:pPr>
              <w:pStyle w:val="31"/>
              <w:ind w:left="428"/>
              <w:rPr>
                <w:b w:val="0"/>
                <w:bCs w:val="0"/>
                <w:color w:val="0C0C0C" w:themeColor="text1" w:themeTint="F2"/>
                <w:sz w:val="21"/>
              </w:rPr>
            </w:pPr>
            <w:r>
              <w:rPr>
                <w:b w:val="0"/>
                <w:bCs w:val="0"/>
                <w:color w:val="0C0C0C" w:themeColor="text1" w:themeTint="F2"/>
                <w:sz w:val="21"/>
              </w:rPr>
              <w:t>☆</w:t>
            </w:r>
            <w:r>
              <w:rPr>
                <w:rFonts w:ascii="Times New Roman" w:hAnsi="Times New Roman" w:eastAsia="Times New Roman"/>
                <w:b w:val="0"/>
                <w:bCs w:val="0"/>
                <w:color w:val="0C0C0C" w:themeColor="text1" w:themeTint="F2"/>
                <w:sz w:val="21"/>
              </w:rPr>
              <w:t xml:space="preserve">1 </w:t>
            </w:r>
            <w:r>
              <w:rPr>
                <w:b w:val="0"/>
                <w:bCs w:val="0"/>
                <w:color w:val="0C0C0C" w:themeColor="text1" w:themeTint="F2"/>
                <w:sz w:val="21"/>
              </w:rPr>
              <w:t>招标文件技术要求</w:t>
            </w:r>
          </w:p>
        </w:tc>
        <w:tc>
          <w:tcPr>
            <w:tcW w:w="2566" w:type="dxa"/>
            <w:tcBorders>
              <w:left w:val="single" w:color="000000" w:sz="6" w:space="0"/>
              <w:bottom w:val="single" w:color="000000" w:sz="6" w:space="0"/>
              <w:right w:val="single" w:color="000000" w:sz="6" w:space="0"/>
            </w:tcBorders>
          </w:tcPr>
          <w:p>
            <w:pPr>
              <w:pStyle w:val="31"/>
              <w:spacing w:before="1"/>
              <w:rPr>
                <w:b w:val="0"/>
                <w:bCs w:val="0"/>
                <w:color w:val="0C0C0C" w:themeColor="text1" w:themeTint="F2"/>
                <w:sz w:val="21"/>
              </w:rPr>
            </w:pPr>
          </w:p>
          <w:p>
            <w:pPr>
              <w:pStyle w:val="31"/>
              <w:ind w:left="265"/>
              <w:rPr>
                <w:b w:val="0"/>
                <w:bCs w:val="0"/>
                <w:color w:val="0C0C0C" w:themeColor="text1" w:themeTint="F2"/>
                <w:sz w:val="21"/>
              </w:rPr>
            </w:pPr>
            <w:r>
              <w:rPr>
                <w:b w:val="0"/>
                <w:bCs w:val="0"/>
                <w:color w:val="0C0C0C" w:themeColor="text1" w:themeTint="F2"/>
                <w:sz w:val="21"/>
              </w:rPr>
              <w:t>☆</w:t>
            </w:r>
            <w:r>
              <w:rPr>
                <w:rFonts w:ascii="Times New Roman" w:hAnsi="Times New Roman" w:eastAsia="Times New Roman"/>
                <w:b w:val="0"/>
                <w:bCs w:val="0"/>
                <w:color w:val="0C0C0C" w:themeColor="text1" w:themeTint="F2"/>
                <w:sz w:val="21"/>
              </w:rPr>
              <w:t xml:space="preserve">2 </w:t>
            </w:r>
            <w:r>
              <w:rPr>
                <w:b w:val="0"/>
                <w:bCs w:val="0"/>
                <w:color w:val="0C0C0C" w:themeColor="text1" w:themeTint="F2"/>
                <w:sz w:val="21"/>
              </w:rPr>
              <w:t>投标货物实际参数</w:t>
            </w:r>
          </w:p>
        </w:tc>
        <w:tc>
          <w:tcPr>
            <w:tcW w:w="1290" w:type="dxa"/>
            <w:tcBorders>
              <w:left w:val="single" w:color="000000" w:sz="6" w:space="0"/>
              <w:bottom w:val="single" w:color="000000" w:sz="6" w:space="0"/>
              <w:right w:val="single" w:color="000000" w:sz="6" w:space="0"/>
            </w:tcBorders>
          </w:tcPr>
          <w:p>
            <w:pPr>
              <w:pStyle w:val="31"/>
              <w:spacing w:before="1"/>
              <w:rPr>
                <w:b w:val="0"/>
                <w:bCs w:val="0"/>
                <w:color w:val="0C0C0C" w:themeColor="text1" w:themeTint="F2"/>
                <w:sz w:val="21"/>
              </w:rPr>
            </w:pPr>
          </w:p>
          <w:p>
            <w:pPr>
              <w:pStyle w:val="31"/>
              <w:ind w:left="202"/>
              <w:rPr>
                <w:b w:val="0"/>
                <w:bCs w:val="0"/>
                <w:color w:val="0C0C0C" w:themeColor="text1" w:themeTint="F2"/>
                <w:sz w:val="21"/>
              </w:rPr>
            </w:pPr>
            <w:r>
              <w:rPr>
                <w:b w:val="0"/>
                <w:bCs w:val="0"/>
                <w:color w:val="0C0C0C" w:themeColor="text1" w:themeTint="F2"/>
                <w:sz w:val="21"/>
              </w:rPr>
              <w:t>响应</w:t>
            </w:r>
            <w:r>
              <w:rPr>
                <w:rFonts w:ascii="Times New Roman" w:eastAsia="Times New Roman"/>
                <w:b w:val="0"/>
                <w:bCs w:val="0"/>
                <w:color w:val="0C0C0C" w:themeColor="text1" w:themeTint="F2"/>
                <w:sz w:val="21"/>
              </w:rPr>
              <w:t>/</w:t>
            </w:r>
            <w:r>
              <w:rPr>
                <w:b w:val="0"/>
                <w:bCs w:val="0"/>
                <w:color w:val="0C0C0C" w:themeColor="text1" w:themeTint="F2"/>
                <w:sz w:val="21"/>
              </w:rPr>
              <w:t>偏离</w:t>
            </w:r>
          </w:p>
        </w:tc>
        <w:tc>
          <w:tcPr>
            <w:tcW w:w="880" w:type="dxa"/>
            <w:tcBorders>
              <w:left w:val="single" w:color="000000" w:sz="6" w:space="0"/>
              <w:bottom w:val="single" w:color="000000" w:sz="6" w:space="0"/>
            </w:tcBorders>
          </w:tcPr>
          <w:p>
            <w:pPr>
              <w:pStyle w:val="31"/>
              <w:spacing w:before="1"/>
              <w:rPr>
                <w:b w:val="0"/>
                <w:bCs w:val="0"/>
                <w:color w:val="0C0C0C" w:themeColor="text1" w:themeTint="F2"/>
                <w:sz w:val="21"/>
              </w:rPr>
            </w:pPr>
          </w:p>
          <w:p>
            <w:pPr>
              <w:pStyle w:val="31"/>
              <w:ind w:left="237"/>
              <w:rPr>
                <w:b w:val="0"/>
                <w:bCs w:val="0"/>
                <w:color w:val="0C0C0C" w:themeColor="text1" w:themeTint="F2"/>
                <w:sz w:val="21"/>
              </w:rPr>
            </w:pPr>
            <w:r>
              <w:rPr>
                <w:b w:val="0"/>
                <w:bCs w:val="0"/>
                <w:color w:val="0C0C0C" w:themeColor="text1" w:themeTint="F2"/>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2" w:hRule="atLeast"/>
        </w:trPr>
        <w:tc>
          <w:tcPr>
            <w:tcW w:w="738" w:type="dxa"/>
            <w:tcBorders>
              <w:top w:val="single" w:color="000000" w:sz="6" w:space="0"/>
              <w:bottom w:val="single" w:color="000000" w:sz="6" w:space="0"/>
              <w:right w:val="single" w:color="000000" w:sz="6" w:space="0"/>
            </w:tcBorders>
          </w:tcPr>
          <w:p>
            <w:pPr>
              <w:pStyle w:val="31"/>
              <w:spacing w:before="138"/>
              <w:ind w:left="21"/>
              <w:jc w:val="center"/>
              <w:rPr>
                <w:rFonts w:ascii="Times New Roman"/>
                <w:b w:val="0"/>
                <w:bCs w:val="0"/>
                <w:color w:val="0C0C0C" w:themeColor="text1" w:themeTint="F2"/>
                <w:sz w:val="21"/>
              </w:rPr>
            </w:pPr>
            <w:r>
              <w:rPr>
                <w:rFonts w:ascii="Times New Roman"/>
                <w:b w:val="0"/>
                <w:bCs w:val="0"/>
                <w:color w:val="0C0C0C" w:themeColor="text1" w:themeTint="F2"/>
                <w:w w:val="99"/>
                <w:sz w:val="21"/>
              </w:rPr>
              <w:t>1</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880" w:type="dxa"/>
            <w:tcBorders>
              <w:top w:val="single" w:color="000000" w:sz="6" w:space="0"/>
              <w:left w:val="single" w:color="000000" w:sz="6" w:space="0"/>
              <w:bottom w:val="single" w:color="000000" w:sz="6"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7" w:hRule="atLeast"/>
        </w:trPr>
        <w:tc>
          <w:tcPr>
            <w:tcW w:w="738" w:type="dxa"/>
            <w:tcBorders>
              <w:top w:val="single" w:color="000000" w:sz="6" w:space="0"/>
              <w:bottom w:val="single" w:color="000000" w:sz="6" w:space="0"/>
              <w:right w:val="single" w:color="000000" w:sz="6" w:space="0"/>
            </w:tcBorders>
          </w:tcPr>
          <w:p>
            <w:pPr>
              <w:pStyle w:val="31"/>
              <w:spacing w:before="155"/>
              <w:ind w:left="21"/>
              <w:jc w:val="center"/>
              <w:rPr>
                <w:rFonts w:ascii="Times New Roman"/>
                <w:b w:val="0"/>
                <w:bCs w:val="0"/>
                <w:color w:val="0C0C0C" w:themeColor="text1" w:themeTint="F2"/>
                <w:sz w:val="21"/>
              </w:rPr>
            </w:pPr>
            <w:r>
              <w:rPr>
                <w:rFonts w:ascii="Times New Roman"/>
                <w:b w:val="0"/>
                <w:bCs w:val="0"/>
                <w:color w:val="0C0C0C" w:themeColor="text1" w:themeTint="F2"/>
                <w:w w:val="99"/>
                <w:sz w:val="21"/>
              </w:rPr>
              <w:t>2</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880" w:type="dxa"/>
            <w:tcBorders>
              <w:top w:val="single" w:color="000000" w:sz="6" w:space="0"/>
              <w:left w:val="single" w:color="000000" w:sz="6" w:space="0"/>
              <w:bottom w:val="single" w:color="000000" w:sz="6"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 w:hRule="atLeast"/>
        </w:trPr>
        <w:tc>
          <w:tcPr>
            <w:tcW w:w="738" w:type="dxa"/>
            <w:tcBorders>
              <w:top w:val="single" w:color="000000" w:sz="6" w:space="0"/>
              <w:bottom w:val="single" w:color="000000" w:sz="6" w:space="0"/>
              <w:right w:val="single" w:color="000000" w:sz="6" w:space="0"/>
            </w:tcBorders>
          </w:tcPr>
          <w:p>
            <w:pPr>
              <w:pStyle w:val="31"/>
              <w:spacing w:before="122"/>
              <w:ind w:left="21"/>
              <w:jc w:val="center"/>
              <w:rPr>
                <w:rFonts w:ascii="Times New Roman"/>
                <w:b w:val="0"/>
                <w:bCs w:val="0"/>
                <w:color w:val="0C0C0C" w:themeColor="text1" w:themeTint="F2"/>
                <w:sz w:val="21"/>
              </w:rPr>
            </w:pPr>
            <w:r>
              <w:rPr>
                <w:rFonts w:ascii="Times New Roman"/>
                <w:b w:val="0"/>
                <w:bCs w:val="0"/>
                <w:color w:val="0C0C0C" w:themeColor="text1" w:themeTint="F2"/>
                <w:w w:val="99"/>
                <w:sz w:val="21"/>
              </w:rPr>
              <w:t>3</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880" w:type="dxa"/>
            <w:tcBorders>
              <w:top w:val="single" w:color="000000" w:sz="6" w:space="0"/>
              <w:left w:val="single" w:color="000000" w:sz="6" w:space="0"/>
              <w:bottom w:val="single" w:color="000000" w:sz="6"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738" w:type="dxa"/>
            <w:tcBorders>
              <w:top w:val="single" w:color="000000" w:sz="6" w:space="0"/>
              <w:bottom w:val="single" w:color="000000" w:sz="6" w:space="0"/>
              <w:right w:val="single" w:color="000000" w:sz="6" w:space="0"/>
            </w:tcBorders>
          </w:tcPr>
          <w:p>
            <w:pPr>
              <w:pStyle w:val="31"/>
              <w:spacing w:before="122"/>
              <w:ind w:left="21"/>
              <w:jc w:val="center"/>
              <w:rPr>
                <w:rFonts w:ascii="Times New Roman"/>
                <w:b w:val="0"/>
                <w:bCs w:val="0"/>
                <w:color w:val="0C0C0C" w:themeColor="text1" w:themeTint="F2"/>
                <w:sz w:val="21"/>
              </w:rPr>
            </w:pPr>
            <w:r>
              <w:rPr>
                <w:rFonts w:ascii="Times New Roman"/>
                <w:b w:val="0"/>
                <w:bCs w:val="0"/>
                <w:color w:val="0C0C0C" w:themeColor="text1" w:themeTint="F2"/>
                <w:w w:val="99"/>
                <w:sz w:val="21"/>
              </w:rPr>
              <w:t>4</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880" w:type="dxa"/>
            <w:tcBorders>
              <w:top w:val="single" w:color="000000" w:sz="6" w:space="0"/>
              <w:left w:val="single" w:color="000000" w:sz="6" w:space="0"/>
              <w:bottom w:val="single" w:color="000000" w:sz="6"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 w:hRule="atLeast"/>
        </w:trPr>
        <w:tc>
          <w:tcPr>
            <w:tcW w:w="738" w:type="dxa"/>
            <w:tcBorders>
              <w:top w:val="single" w:color="000000" w:sz="6" w:space="0"/>
              <w:bottom w:val="single" w:color="000000" w:sz="6" w:space="0"/>
              <w:right w:val="single" w:color="000000" w:sz="6" w:space="0"/>
            </w:tcBorders>
          </w:tcPr>
          <w:p>
            <w:pPr>
              <w:pStyle w:val="31"/>
              <w:spacing w:before="122"/>
              <w:ind w:left="21"/>
              <w:jc w:val="center"/>
              <w:rPr>
                <w:rFonts w:ascii="Times New Roman"/>
                <w:b w:val="0"/>
                <w:bCs w:val="0"/>
                <w:color w:val="0C0C0C" w:themeColor="text1" w:themeTint="F2"/>
                <w:sz w:val="21"/>
              </w:rPr>
            </w:pPr>
            <w:r>
              <w:rPr>
                <w:rFonts w:ascii="Times New Roman"/>
                <w:b w:val="0"/>
                <w:bCs w:val="0"/>
                <w:color w:val="0C0C0C" w:themeColor="text1" w:themeTint="F2"/>
                <w:w w:val="99"/>
                <w:sz w:val="21"/>
              </w:rPr>
              <w:t>5</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880" w:type="dxa"/>
            <w:tcBorders>
              <w:top w:val="single" w:color="000000" w:sz="6" w:space="0"/>
              <w:left w:val="single" w:color="000000" w:sz="6" w:space="0"/>
              <w:bottom w:val="single" w:color="000000" w:sz="6"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 w:hRule="atLeast"/>
        </w:trPr>
        <w:tc>
          <w:tcPr>
            <w:tcW w:w="738" w:type="dxa"/>
            <w:tcBorders>
              <w:top w:val="single" w:color="000000" w:sz="6" w:space="0"/>
              <w:bottom w:val="single" w:color="000000" w:sz="6" w:space="0"/>
              <w:right w:val="single" w:color="000000" w:sz="6" w:space="0"/>
            </w:tcBorders>
          </w:tcPr>
          <w:p>
            <w:pPr>
              <w:pStyle w:val="31"/>
              <w:spacing w:before="122"/>
              <w:ind w:left="21"/>
              <w:jc w:val="center"/>
              <w:rPr>
                <w:rFonts w:ascii="Times New Roman"/>
                <w:b w:val="0"/>
                <w:bCs w:val="0"/>
                <w:color w:val="0C0C0C" w:themeColor="text1" w:themeTint="F2"/>
                <w:sz w:val="21"/>
              </w:rPr>
            </w:pPr>
            <w:r>
              <w:rPr>
                <w:rFonts w:ascii="Times New Roman"/>
                <w:b w:val="0"/>
                <w:bCs w:val="0"/>
                <w:color w:val="0C0C0C" w:themeColor="text1" w:themeTint="F2"/>
                <w:w w:val="99"/>
                <w:sz w:val="21"/>
              </w:rPr>
              <w:t>6</w:t>
            </w:r>
          </w:p>
        </w:tc>
        <w:tc>
          <w:tcPr>
            <w:tcW w:w="2889"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2566"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31"/>
              <w:rPr>
                <w:rFonts w:ascii="Times New Roman"/>
                <w:b w:val="0"/>
                <w:bCs w:val="0"/>
                <w:color w:val="0C0C0C" w:themeColor="text1" w:themeTint="F2"/>
                <w:sz w:val="20"/>
              </w:rPr>
            </w:pPr>
          </w:p>
        </w:tc>
        <w:tc>
          <w:tcPr>
            <w:tcW w:w="880" w:type="dxa"/>
            <w:tcBorders>
              <w:top w:val="single" w:color="000000" w:sz="6" w:space="0"/>
              <w:left w:val="single" w:color="000000" w:sz="6" w:space="0"/>
              <w:bottom w:val="single" w:color="000000" w:sz="6"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738" w:type="dxa"/>
            <w:tcBorders>
              <w:top w:val="single" w:color="000000" w:sz="6" w:space="0"/>
              <w:right w:val="single" w:color="000000" w:sz="6" w:space="0"/>
            </w:tcBorders>
          </w:tcPr>
          <w:p>
            <w:pPr>
              <w:pStyle w:val="31"/>
              <w:spacing w:before="122"/>
              <w:ind w:left="20"/>
              <w:jc w:val="center"/>
              <w:rPr>
                <w:rFonts w:ascii="Times New Roman" w:hAnsi="Times New Roman"/>
                <w:b w:val="0"/>
                <w:bCs w:val="0"/>
                <w:color w:val="0C0C0C" w:themeColor="text1" w:themeTint="F2"/>
                <w:sz w:val="21"/>
              </w:rPr>
            </w:pPr>
            <w:r>
              <w:rPr>
                <w:rFonts w:ascii="Times New Roman" w:hAnsi="Times New Roman"/>
                <w:b w:val="0"/>
                <w:bCs w:val="0"/>
                <w:color w:val="0C0C0C" w:themeColor="text1" w:themeTint="F2"/>
                <w:w w:val="99"/>
                <w:sz w:val="21"/>
              </w:rPr>
              <w:t>…</w:t>
            </w:r>
          </w:p>
        </w:tc>
        <w:tc>
          <w:tcPr>
            <w:tcW w:w="2889" w:type="dxa"/>
            <w:tcBorders>
              <w:top w:val="single" w:color="000000" w:sz="6" w:space="0"/>
              <w:left w:val="single" w:color="000000" w:sz="6" w:space="0"/>
              <w:right w:val="single" w:color="000000" w:sz="6" w:space="0"/>
            </w:tcBorders>
          </w:tcPr>
          <w:p>
            <w:pPr>
              <w:pStyle w:val="31"/>
              <w:rPr>
                <w:rFonts w:ascii="Times New Roman"/>
                <w:b w:val="0"/>
                <w:bCs w:val="0"/>
                <w:color w:val="0C0C0C" w:themeColor="text1" w:themeTint="F2"/>
                <w:sz w:val="20"/>
              </w:rPr>
            </w:pPr>
          </w:p>
        </w:tc>
        <w:tc>
          <w:tcPr>
            <w:tcW w:w="2566" w:type="dxa"/>
            <w:tcBorders>
              <w:top w:val="single" w:color="000000" w:sz="6" w:space="0"/>
              <w:left w:val="single" w:color="000000" w:sz="6" w:space="0"/>
              <w:right w:val="single" w:color="000000" w:sz="6" w:space="0"/>
            </w:tcBorders>
          </w:tcPr>
          <w:p>
            <w:pPr>
              <w:pStyle w:val="31"/>
              <w:rPr>
                <w:rFonts w:ascii="Times New Roman"/>
                <w:b w:val="0"/>
                <w:bCs w:val="0"/>
                <w:color w:val="0C0C0C" w:themeColor="text1" w:themeTint="F2"/>
                <w:sz w:val="20"/>
              </w:rPr>
            </w:pPr>
          </w:p>
        </w:tc>
        <w:tc>
          <w:tcPr>
            <w:tcW w:w="1290" w:type="dxa"/>
            <w:tcBorders>
              <w:top w:val="single" w:color="000000" w:sz="6" w:space="0"/>
              <w:left w:val="single" w:color="000000" w:sz="6" w:space="0"/>
              <w:right w:val="single" w:color="000000" w:sz="6" w:space="0"/>
            </w:tcBorders>
          </w:tcPr>
          <w:p>
            <w:pPr>
              <w:pStyle w:val="31"/>
              <w:rPr>
                <w:rFonts w:ascii="Times New Roman"/>
                <w:b w:val="0"/>
                <w:bCs w:val="0"/>
                <w:color w:val="0C0C0C" w:themeColor="text1" w:themeTint="F2"/>
                <w:sz w:val="20"/>
              </w:rPr>
            </w:pPr>
          </w:p>
        </w:tc>
        <w:tc>
          <w:tcPr>
            <w:tcW w:w="880" w:type="dxa"/>
            <w:tcBorders>
              <w:top w:val="single" w:color="000000" w:sz="6" w:space="0"/>
              <w:left w:val="single" w:color="000000" w:sz="6" w:space="0"/>
            </w:tcBorders>
          </w:tcPr>
          <w:p>
            <w:pPr>
              <w:pStyle w:val="31"/>
              <w:rPr>
                <w:rFonts w:ascii="Times New Roman"/>
                <w:b w:val="0"/>
                <w:bCs w:val="0"/>
                <w:color w:val="0C0C0C" w:themeColor="text1" w:themeTint="F2"/>
                <w:sz w:val="20"/>
              </w:rPr>
            </w:pPr>
          </w:p>
        </w:tc>
      </w:tr>
    </w:tbl>
    <w:p>
      <w:pPr>
        <w:pStyle w:val="7"/>
        <w:rPr>
          <w:b w:val="0"/>
          <w:bCs w:val="0"/>
          <w:color w:val="0C0C0C" w:themeColor="text1" w:themeTint="F2"/>
          <w:sz w:val="20"/>
        </w:rPr>
      </w:pPr>
    </w:p>
    <w:p>
      <w:pPr>
        <w:pStyle w:val="7"/>
        <w:spacing w:before="9"/>
        <w:rPr>
          <w:b w:val="0"/>
          <w:bCs w:val="0"/>
          <w:color w:val="0C0C0C" w:themeColor="text1" w:themeTint="F2"/>
          <w:sz w:val="26"/>
        </w:rPr>
      </w:pPr>
    </w:p>
    <w:p>
      <w:pPr>
        <w:tabs>
          <w:tab w:val="left" w:pos="1737"/>
          <w:tab w:val="left" w:pos="2104"/>
        </w:tabs>
        <w:spacing w:before="0"/>
        <w:ind w:left="1260" w:right="0" w:firstLine="0"/>
        <w:jc w:val="left"/>
        <w:rPr>
          <w:b w:val="0"/>
          <w:bCs w:val="0"/>
          <w:color w:val="0C0C0C" w:themeColor="text1" w:themeTint="F2"/>
          <w:sz w:val="21"/>
        </w:rPr>
      </w:pPr>
      <w:r>
        <w:rPr>
          <w:b w:val="0"/>
          <w:bCs w:val="0"/>
          <w:color w:val="0C0C0C" w:themeColor="text1" w:themeTint="F2"/>
          <w:sz w:val="21"/>
        </w:rPr>
        <w:t>注</w:t>
      </w:r>
      <w:r>
        <w:rPr>
          <w:rFonts w:ascii="Times New Roman" w:hAnsi="Times New Roman" w:eastAsia="Times New Roman"/>
          <w:b w:val="0"/>
          <w:bCs w:val="0"/>
          <w:color w:val="0C0C0C" w:themeColor="text1" w:themeTint="F2"/>
          <w:sz w:val="21"/>
        </w:rPr>
        <w:t>:</w:t>
      </w:r>
      <w:r>
        <w:rPr>
          <w:rFonts w:ascii="Times New Roman" w:hAnsi="Times New Roman" w:eastAsia="Times New Roman"/>
          <w:b w:val="0"/>
          <w:bCs w:val="0"/>
          <w:color w:val="0C0C0C" w:themeColor="text1" w:themeTint="F2"/>
          <w:sz w:val="21"/>
        </w:rPr>
        <w:tab/>
      </w:r>
      <w:r>
        <w:rPr>
          <w:rFonts w:ascii="Times New Roman" w:hAnsi="Times New Roman" w:eastAsia="Times New Roman"/>
          <w:b w:val="0"/>
          <w:bCs w:val="0"/>
          <w:color w:val="0C0C0C" w:themeColor="text1" w:themeTint="F2"/>
          <w:sz w:val="21"/>
        </w:rPr>
        <w:t>1.</w:t>
      </w:r>
      <w:r>
        <w:rPr>
          <w:rFonts w:ascii="Times New Roman" w:hAnsi="Times New Roman" w:eastAsia="Times New Roman"/>
          <w:b w:val="0"/>
          <w:bCs w:val="0"/>
          <w:color w:val="0C0C0C" w:themeColor="text1" w:themeTint="F2"/>
          <w:sz w:val="21"/>
        </w:rPr>
        <w:tab/>
      </w:r>
      <w:r>
        <w:rPr>
          <w:b w:val="0"/>
          <w:bCs w:val="0"/>
          <w:color w:val="0C0C0C" w:themeColor="text1" w:themeTint="F2"/>
          <w:sz w:val="21"/>
        </w:rPr>
        <w:t>☆</w:t>
      </w:r>
      <w:r>
        <w:rPr>
          <w:rFonts w:ascii="Times New Roman" w:hAnsi="Times New Roman" w:eastAsia="Times New Roman"/>
          <w:b w:val="0"/>
          <w:bCs w:val="0"/>
          <w:color w:val="0C0C0C" w:themeColor="text1" w:themeTint="F2"/>
          <w:sz w:val="21"/>
        </w:rPr>
        <w:t>1</w:t>
      </w:r>
      <w:r>
        <w:rPr>
          <w:rFonts w:ascii="Times New Roman" w:hAnsi="Times New Roman" w:eastAsia="Times New Roman"/>
          <w:b w:val="0"/>
          <w:bCs w:val="0"/>
          <w:color w:val="0C0C0C" w:themeColor="text1" w:themeTint="F2"/>
          <w:spacing w:val="-2"/>
          <w:sz w:val="21"/>
        </w:rPr>
        <w:t xml:space="preserve"> </w:t>
      </w:r>
      <w:r>
        <w:rPr>
          <w:b w:val="0"/>
          <w:bCs w:val="0"/>
          <w:color w:val="0C0C0C" w:themeColor="text1" w:themeTint="F2"/>
          <w:sz w:val="21"/>
        </w:rPr>
        <w:t>指招标文件中的技术规格</w:t>
      </w:r>
      <w:r>
        <w:rPr>
          <w:rFonts w:ascii="Times New Roman" w:hAnsi="Times New Roman" w:eastAsia="Times New Roman"/>
          <w:b w:val="0"/>
          <w:bCs w:val="0"/>
          <w:color w:val="0C0C0C" w:themeColor="text1" w:themeTint="F2"/>
          <w:sz w:val="21"/>
        </w:rPr>
        <w:t>(</w:t>
      </w:r>
      <w:r>
        <w:rPr>
          <w:b w:val="0"/>
          <w:bCs w:val="0"/>
          <w:color w:val="0C0C0C" w:themeColor="text1" w:themeTint="F2"/>
          <w:sz w:val="21"/>
        </w:rPr>
        <w:t>参数</w:t>
      </w:r>
      <w:r>
        <w:rPr>
          <w:rFonts w:ascii="Times New Roman" w:hAnsi="Times New Roman" w:eastAsia="Times New Roman"/>
          <w:b w:val="0"/>
          <w:bCs w:val="0"/>
          <w:color w:val="0C0C0C" w:themeColor="text1" w:themeTint="F2"/>
          <w:sz w:val="21"/>
        </w:rPr>
        <w:t>)</w:t>
      </w:r>
      <w:r>
        <w:rPr>
          <w:b w:val="0"/>
          <w:bCs w:val="0"/>
          <w:color w:val="0C0C0C" w:themeColor="text1" w:themeTint="F2"/>
          <w:sz w:val="21"/>
        </w:rPr>
        <w:t>，投标人应按照招标文件中的内容逐条抄写。</w:t>
      </w:r>
    </w:p>
    <w:p>
      <w:pPr>
        <w:pStyle w:val="7"/>
        <w:spacing w:before="2"/>
        <w:rPr>
          <w:b w:val="0"/>
          <w:bCs w:val="0"/>
          <w:color w:val="0C0C0C" w:themeColor="text1" w:themeTint="F2"/>
          <w:sz w:val="17"/>
        </w:rPr>
      </w:pPr>
    </w:p>
    <w:p>
      <w:pPr>
        <w:tabs>
          <w:tab w:val="left" w:pos="2107"/>
        </w:tabs>
        <w:spacing w:before="1"/>
        <w:ind w:left="1740" w:right="0" w:firstLine="0"/>
        <w:jc w:val="left"/>
        <w:rPr>
          <w:b w:val="0"/>
          <w:bCs w:val="0"/>
          <w:color w:val="0C0C0C" w:themeColor="text1" w:themeTint="F2"/>
          <w:sz w:val="21"/>
        </w:rPr>
      </w:pPr>
      <w:r>
        <w:rPr>
          <w:rFonts w:ascii="Times New Roman" w:hAnsi="Times New Roman" w:eastAsia="Times New Roman"/>
          <w:b w:val="0"/>
          <w:bCs w:val="0"/>
          <w:color w:val="0C0C0C" w:themeColor="text1" w:themeTint="F2"/>
          <w:sz w:val="21"/>
        </w:rPr>
        <w:t>2.</w:t>
      </w:r>
      <w:r>
        <w:rPr>
          <w:rFonts w:ascii="Times New Roman" w:hAnsi="Times New Roman" w:eastAsia="Times New Roman"/>
          <w:b w:val="0"/>
          <w:bCs w:val="0"/>
          <w:color w:val="0C0C0C" w:themeColor="text1" w:themeTint="F2"/>
          <w:sz w:val="21"/>
        </w:rPr>
        <w:tab/>
      </w:r>
      <w:r>
        <w:rPr>
          <w:b w:val="0"/>
          <w:bCs w:val="0"/>
          <w:color w:val="0C0C0C" w:themeColor="text1" w:themeTint="F2"/>
          <w:sz w:val="21"/>
        </w:rPr>
        <w:t>☆</w:t>
      </w:r>
      <w:r>
        <w:rPr>
          <w:rFonts w:ascii="Times New Roman" w:hAnsi="Times New Roman" w:eastAsia="Times New Roman"/>
          <w:b w:val="0"/>
          <w:bCs w:val="0"/>
          <w:color w:val="0C0C0C" w:themeColor="text1" w:themeTint="F2"/>
          <w:sz w:val="21"/>
        </w:rPr>
        <w:t xml:space="preserve">2 </w:t>
      </w:r>
      <w:r>
        <w:rPr>
          <w:b w:val="0"/>
          <w:bCs w:val="0"/>
          <w:color w:val="0C0C0C" w:themeColor="text1" w:themeTint="F2"/>
          <w:sz w:val="21"/>
        </w:rPr>
        <w:t>指投标人拟提供的投标货物</w:t>
      </w:r>
      <w:r>
        <w:rPr>
          <w:rFonts w:ascii="Times New Roman" w:hAnsi="Times New Roman" w:eastAsia="Times New Roman"/>
          <w:b w:val="0"/>
          <w:bCs w:val="0"/>
          <w:color w:val="0C0C0C" w:themeColor="text1" w:themeTint="F2"/>
          <w:sz w:val="21"/>
        </w:rPr>
        <w:t>/</w:t>
      </w:r>
      <w:r>
        <w:rPr>
          <w:b w:val="0"/>
          <w:bCs w:val="0"/>
          <w:color w:val="0C0C0C" w:themeColor="text1" w:themeTint="F2"/>
          <w:sz w:val="21"/>
        </w:rPr>
        <w:t>服务。</w:t>
      </w:r>
    </w:p>
    <w:p>
      <w:pPr>
        <w:pStyle w:val="7"/>
        <w:rPr>
          <w:b w:val="0"/>
          <w:bCs w:val="0"/>
          <w:color w:val="0C0C0C" w:themeColor="text1" w:themeTint="F2"/>
          <w:sz w:val="22"/>
        </w:rPr>
      </w:pPr>
    </w:p>
    <w:p>
      <w:pPr>
        <w:pStyle w:val="7"/>
        <w:rPr>
          <w:b w:val="0"/>
          <w:bCs w:val="0"/>
          <w:color w:val="0C0C0C" w:themeColor="text1" w:themeTint="F2"/>
          <w:sz w:val="19"/>
        </w:rPr>
      </w:pPr>
    </w:p>
    <w:p>
      <w:pPr>
        <w:spacing w:before="0"/>
        <w:ind w:left="1260" w:right="0" w:firstLine="0"/>
        <w:jc w:val="left"/>
        <w:rPr>
          <w:b w:val="0"/>
          <w:bCs w:val="0"/>
          <w:color w:val="0C0C0C" w:themeColor="text1" w:themeTint="F2"/>
          <w:sz w:val="21"/>
        </w:rPr>
      </w:pPr>
      <w:r>
        <w:rPr>
          <w:b w:val="0"/>
          <w:bCs w:val="0"/>
          <w:color w:val="0C0C0C" w:themeColor="text1" w:themeTint="F2"/>
          <w:sz w:val="21"/>
        </w:rPr>
        <w:t>投标人名称（盖公章）：</w:t>
      </w:r>
    </w:p>
    <w:p>
      <w:pPr>
        <w:pStyle w:val="7"/>
        <w:rPr>
          <w:b w:val="0"/>
          <w:bCs w:val="0"/>
          <w:color w:val="0C0C0C" w:themeColor="text1" w:themeTint="F2"/>
          <w:sz w:val="20"/>
        </w:rPr>
      </w:pPr>
    </w:p>
    <w:p>
      <w:pPr>
        <w:pStyle w:val="7"/>
        <w:spacing w:before="9"/>
        <w:rPr>
          <w:b w:val="0"/>
          <w:bCs w:val="0"/>
          <w:color w:val="0C0C0C" w:themeColor="text1" w:themeTint="F2"/>
          <w:sz w:val="14"/>
        </w:rPr>
      </w:pPr>
    </w:p>
    <w:p>
      <w:pPr>
        <w:tabs>
          <w:tab w:val="left" w:pos="6508"/>
        </w:tabs>
        <w:spacing w:before="0"/>
        <w:ind w:left="1260" w:right="0" w:firstLine="0"/>
        <w:jc w:val="left"/>
        <w:rPr>
          <w:b w:val="0"/>
          <w:bCs w:val="0"/>
          <w:color w:val="0C0C0C" w:themeColor="text1" w:themeTint="F2"/>
          <w:sz w:val="21"/>
        </w:rPr>
      </w:pPr>
      <w:r>
        <w:rPr>
          <w:b w:val="0"/>
          <w:bCs w:val="0"/>
          <w:color w:val="0C0C0C" w:themeColor="text1" w:themeTint="F2"/>
          <w:sz w:val="21"/>
        </w:rPr>
        <w:t>法定代表人或其授权的代理人(签字)：</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_</w:t>
      </w:r>
    </w:p>
    <w:p>
      <w:pPr>
        <w:pStyle w:val="7"/>
        <w:rPr>
          <w:b w:val="0"/>
          <w:bCs w:val="0"/>
          <w:color w:val="0C0C0C" w:themeColor="text1" w:themeTint="F2"/>
          <w:sz w:val="22"/>
        </w:rPr>
      </w:pPr>
    </w:p>
    <w:p>
      <w:pPr>
        <w:pStyle w:val="7"/>
        <w:spacing w:before="7"/>
        <w:rPr>
          <w:b w:val="0"/>
          <w:bCs w:val="0"/>
          <w:color w:val="0C0C0C" w:themeColor="text1" w:themeTint="F2"/>
          <w:sz w:val="30"/>
        </w:rPr>
      </w:pPr>
    </w:p>
    <w:p>
      <w:pPr>
        <w:tabs>
          <w:tab w:val="left" w:pos="2939"/>
          <w:tab w:val="left" w:pos="3988"/>
          <w:tab w:val="left" w:pos="4725"/>
        </w:tabs>
        <w:spacing w:before="0"/>
        <w:ind w:left="1260" w:right="0" w:firstLine="0"/>
        <w:jc w:val="left"/>
        <w:rPr>
          <w:b w:val="0"/>
          <w:bCs w:val="0"/>
          <w:color w:val="0C0C0C" w:themeColor="text1" w:themeTint="F2"/>
          <w:sz w:val="21"/>
        </w:rPr>
      </w:pPr>
      <w:r>
        <w:rPr>
          <w:b w:val="0"/>
          <w:bCs w:val="0"/>
          <w:color w:val="0C0C0C" w:themeColor="text1" w:themeTint="F2"/>
          <w:sz w:val="21"/>
        </w:rPr>
        <w:t>日期：</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w:t>
      </w:r>
    </w:p>
    <w:p>
      <w:pPr>
        <w:spacing w:after="0"/>
        <w:jc w:val="left"/>
        <w:rPr>
          <w:b w:val="0"/>
          <w:bCs w:val="0"/>
          <w:color w:val="0C0C0C" w:themeColor="text1" w:themeTint="F2"/>
          <w:sz w:val="21"/>
        </w:rPr>
        <w:sectPr>
          <w:pgSz w:w="11910" w:h="16840"/>
          <w:pgMar w:top="1380" w:right="540" w:bottom="1280" w:left="540" w:header="0" w:footer="1095" w:gutter="0"/>
        </w:sectPr>
      </w:pPr>
    </w:p>
    <w:p>
      <w:pPr>
        <w:tabs>
          <w:tab w:val="left" w:pos="2049"/>
        </w:tabs>
        <w:spacing w:before="42" w:line="364" w:lineRule="auto"/>
        <w:ind w:left="1159" w:right="7723" w:firstLine="100"/>
        <w:jc w:val="left"/>
        <w:rPr>
          <w:b w:val="0"/>
          <w:bCs w:val="0"/>
          <w:color w:val="0C0C0C" w:themeColor="text1" w:themeTint="F2"/>
          <w:sz w:val="21"/>
        </w:rPr>
      </w:pPr>
      <w:r>
        <w:rPr>
          <w:b w:val="0"/>
          <w:bCs w:val="0"/>
          <w:color w:val="0C0C0C" w:themeColor="text1" w:themeTint="F2"/>
          <w:sz w:val="21"/>
        </w:rPr>
        <w:t>附件</w:t>
      </w:r>
      <w:r>
        <w:rPr>
          <w:b w:val="0"/>
          <w:bCs w:val="0"/>
          <w:color w:val="0C0C0C" w:themeColor="text1" w:themeTint="F2"/>
          <w:spacing w:val="-55"/>
          <w:sz w:val="21"/>
        </w:rPr>
        <w:t xml:space="preserve"> </w:t>
      </w:r>
      <w:r>
        <w:rPr>
          <w:b w:val="0"/>
          <w:bCs w:val="0"/>
          <w:color w:val="0C0C0C" w:themeColor="text1" w:themeTint="F2"/>
          <w:sz w:val="21"/>
        </w:rPr>
        <w:t>2</w:t>
      </w:r>
      <w:r>
        <w:rPr>
          <w:b w:val="0"/>
          <w:bCs w:val="0"/>
          <w:color w:val="0C0C0C" w:themeColor="text1" w:themeTint="F2"/>
          <w:sz w:val="21"/>
        </w:rPr>
        <w:tab/>
      </w:r>
      <w:r>
        <w:rPr>
          <w:b w:val="0"/>
          <w:bCs w:val="0"/>
          <w:color w:val="0C0C0C" w:themeColor="text1" w:themeTint="F2"/>
          <w:sz w:val="21"/>
        </w:rPr>
        <w:t>供货一览</w:t>
      </w:r>
      <w:r>
        <w:rPr>
          <w:b w:val="0"/>
          <w:bCs w:val="0"/>
          <w:color w:val="0C0C0C" w:themeColor="text1" w:themeTint="F2"/>
          <w:spacing w:val="-16"/>
          <w:sz w:val="21"/>
        </w:rPr>
        <w:t>表</w:t>
      </w:r>
      <w:r>
        <w:rPr>
          <w:b w:val="0"/>
          <w:bCs w:val="0"/>
          <w:color w:val="0C0C0C" w:themeColor="text1" w:themeTint="F2"/>
          <w:sz w:val="21"/>
        </w:rPr>
        <w:t>项目名称：</w:t>
      </w:r>
    </w:p>
    <w:p>
      <w:pPr>
        <w:spacing w:before="0"/>
        <w:ind w:left="1159" w:right="0" w:firstLine="0"/>
        <w:jc w:val="left"/>
        <w:rPr>
          <w:b w:val="0"/>
          <w:bCs w:val="0"/>
          <w:color w:val="0C0C0C" w:themeColor="text1" w:themeTint="F2"/>
          <w:sz w:val="21"/>
        </w:rPr>
      </w:pPr>
      <w:r>
        <w:rPr>
          <w:b w:val="0"/>
          <w:bCs w:val="0"/>
          <w:color w:val="0C0C0C" w:themeColor="text1" w:themeTint="F2"/>
          <w:sz w:val="21"/>
        </w:rPr>
        <w:t>招标文件编号：</w:t>
      </w:r>
    </w:p>
    <w:p>
      <w:pPr>
        <w:pStyle w:val="7"/>
        <w:spacing w:before="10" w:after="1"/>
        <w:rPr>
          <w:b w:val="0"/>
          <w:bCs w:val="0"/>
          <w:color w:val="0C0C0C" w:themeColor="text1" w:themeTint="F2"/>
          <w:sz w:val="10"/>
        </w:rPr>
      </w:pPr>
    </w:p>
    <w:tbl>
      <w:tblPr>
        <w:tblStyle w:val="14"/>
        <w:tblW w:w="0" w:type="auto"/>
        <w:tblInd w:w="118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79"/>
        <w:gridCol w:w="1872"/>
        <w:gridCol w:w="1209"/>
        <w:gridCol w:w="1209"/>
        <w:gridCol w:w="1713"/>
        <w:gridCol w:w="131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2" w:hRule="atLeast"/>
        </w:trPr>
        <w:tc>
          <w:tcPr>
            <w:tcW w:w="1179" w:type="dxa"/>
            <w:tcBorders>
              <w:bottom w:val="single" w:color="000000" w:sz="4" w:space="0"/>
              <w:right w:val="single" w:color="000000" w:sz="4" w:space="0"/>
            </w:tcBorders>
          </w:tcPr>
          <w:p>
            <w:pPr>
              <w:pStyle w:val="31"/>
              <w:spacing w:before="1"/>
              <w:rPr>
                <w:b w:val="0"/>
                <w:bCs w:val="0"/>
                <w:color w:val="0C0C0C" w:themeColor="text1" w:themeTint="F2"/>
                <w:sz w:val="21"/>
              </w:rPr>
            </w:pPr>
          </w:p>
          <w:p>
            <w:pPr>
              <w:pStyle w:val="31"/>
              <w:ind w:left="378"/>
              <w:rPr>
                <w:b w:val="0"/>
                <w:bCs w:val="0"/>
                <w:color w:val="0C0C0C" w:themeColor="text1" w:themeTint="F2"/>
                <w:sz w:val="21"/>
              </w:rPr>
            </w:pPr>
            <w:r>
              <w:rPr>
                <w:b w:val="0"/>
                <w:bCs w:val="0"/>
                <w:color w:val="0C0C0C" w:themeColor="text1" w:themeTint="F2"/>
                <w:sz w:val="21"/>
              </w:rPr>
              <w:t>序号</w:t>
            </w:r>
          </w:p>
        </w:tc>
        <w:tc>
          <w:tcPr>
            <w:tcW w:w="1872" w:type="dxa"/>
            <w:tcBorders>
              <w:left w:val="single" w:color="000000" w:sz="4" w:space="0"/>
              <w:bottom w:val="single" w:color="000000" w:sz="4" w:space="0"/>
              <w:right w:val="single" w:color="000000" w:sz="4" w:space="0"/>
            </w:tcBorders>
          </w:tcPr>
          <w:p>
            <w:pPr>
              <w:pStyle w:val="31"/>
              <w:spacing w:before="1"/>
              <w:rPr>
                <w:b w:val="0"/>
                <w:bCs w:val="0"/>
                <w:color w:val="0C0C0C" w:themeColor="text1" w:themeTint="F2"/>
                <w:sz w:val="21"/>
              </w:rPr>
            </w:pPr>
          </w:p>
          <w:p>
            <w:pPr>
              <w:pStyle w:val="31"/>
              <w:ind w:left="524"/>
              <w:rPr>
                <w:b w:val="0"/>
                <w:bCs w:val="0"/>
                <w:color w:val="0C0C0C" w:themeColor="text1" w:themeTint="F2"/>
                <w:sz w:val="21"/>
              </w:rPr>
            </w:pPr>
            <w:r>
              <w:rPr>
                <w:b w:val="0"/>
                <w:bCs w:val="0"/>
                <w:color w:val="0C0C0C" w:themeColor="text1" w:themeTint="F2"/>
                <w:sz w:val="21"/>
              </w:rPr>
              <w:t>货物名称</w:t>
            </w:r>
          </w:p>
        </w:tc>
        <w:tc>
          <w:tcPr>
            <w:tcW w:w="1209" w:type="dxa"/>
            <w:tcBorders>
              <w:left w:val="single" w:color="000000" w:sz="4" w:space="0"/>
              <w:bottom w:val="single" w:color="000000" w:sz="4" w:space="0"/>
              <w:right w:val="single" w:color="000000" w:sz="4" w:space="0"/>
            </w:tcBorders>
          </w:tcPr>
          <w:p>
            <w:pPr>
              <w:pStyle w:val="31"/>
              <w:spacing w:before="1"/>
              <w:rPr>
                <w:b w:val="0"/>
                <w:bCs w:val="0"/>
                <w:color w:val="0C0C0C" w:themeColor="text1" w:themeTint="F2"/>
                <w:sz w:val="21"/>
              </w:rPr>
            </w:pPr>
          </w:p>
          <w:p>
            <w:pPr>
              <w:pStyle w:val="31"/>
              <w:ind w:left="87"/>
              <w:rPr>
                <w:b w:val="0"/>
                <w:bCs w:val="0"/>
                <w:color w:val="0C0C0C" w:themeColor="text1" w:themeTint="F2"/>
                <w:sz w:val="21"/>
              </w:rPr>
            </w:pPr>
            <w:r>
              <w:rPr>
                <w:b w:val="0"/>
                <w:bCs w:val="0"/>
                <w:color w:val="0C0C0C" w:themeColor="text1" w:themeTint="F2"/>
                <w:sz w:val="21"/>
              </w:rPr>
              <w:t>品牌及型号</w:t>
            </w:r>
          </w:p>
        </w:tc>
        <w:tc>
          <w:tcPr>
            <w:tcW w:w="1209" w:type="dxa"/>
            <w:tcBorders>
              <w:left w:val="single" w:color="000000" w:sz="4" w:space="0"/>
              <w:bottom w:val="single" w:color="000000" w:sz="4" w:space="0"/>
              <w:right w:val="single" w:color="000000" w:sz="4" w:space="0"/>
            </w:tcBorders>
          </w:tcPr>
          <w:p>
            <w:pPr>
              <w:pStyle w:val="31"/>
              <w:spacing w:before="1"/>
              <w:rPr>
                <w:b w:val="0"/>
                <w:bCs w:val="0"/>
                <w:color w:val="0C0C0C" w:themeColor="text1" w:themeTint="F2"/>
                <w:sz w:val="21"/>
              </w:rPr>
            </w:pPr>
          </w:p>
          <w:p>
            <w:pPr>
              <w:pStyle w:val="31"/>
              <w:ind w:left="402"/>
              <w:rPr>
                <w:b w:val="0"/>
                <w:bCs w:val="0"/>
                <w:color w:val="0C0C0C" w:themeColor="text1" w:themeTint="F2"/>
                <w:sz w:val="21"/>
              </w:rPr>
            </w:pPr>
            <w:r>
              <w:rPr>
                <w:b w:val="0"/>
                <w:bCs w:val="0"/>
                <w:color w:val="0C0C0C" w:themeColor="text1" w:themeTint="F2"/>
                <w:sz w:val="21"/>
              </w:rPr>
              <w:t>数量</w:t>
            </w:r>
          </w:p>
        </w:tc>
        <w:tc>
          <w:tcPr>
            <w:tcW w:w="1713" w:type="dxa"/>
            <w:tcBorders>
              <w:left w:val="single" w:color="000000" w:sz="4" w:space="0"/>
              <w:bottom w:val="single" w:color="000000" w:sz="4" w:space="0"/>
              <w:right w:val="single" w:color="000000" w:sz="4" w:space="0"/>
            </w:tcBorders>
          </w:tcPr>
          <w:p>
            <w:pPr>
              <w:pStyle w:val="31"/>
              <w:spacing w:before="1"/>
              <w:rPr>
                <w:b w:val="0"/>
                <w:bCs w:val="0"/>
                <w:color w:val="0C0C0C" w:themeColor="text1" w:themeTint="F2"/>
                <w:sz w:val="21"/>
              </w:rPr>
            </w:pPr>
          </w:p>
          <w:p>
            <w:pPr>
              <w:pStyle w:val="31"/>
              <w:ind w:left="446"/>
              <w:rPr>
                <w:b w:val="0"/>
                <w:bCs w:val="0"/>
                <w:color w:val="0C0C0C" w:themeColor="text1" w:themeTint="F2"/>
                <w:sz w:val="21"/>
              </w:rPr>
            </w:pPr>
            <w:r>
              <w:rPr>
                <w:b w:val="0"/>
                <w:bCs w:val="0"/>
                <w:color w:val="0C0C0C" w:themeColor="text1" w:themeTint="F2"/>
                <w:sz w:val="21"/>
              </w:rPr>
              <w:t>交货地点</w:t>
            </w:r>
          </w:p>
        </w:tc>
        <w:tc>
          <w:tcPr>
            <w:tcW w:w="1310" w:type="dxa"/>
            <w:tcBorders>
              <w:left w:val="single" w:color="000000" w:sz="4" w:space="0"/>
              <w:bottom w:val="single" w:color="000000" w:sz="4" w:space="0"/>
            </w:tcBorders>
          </w:tcPr>
          <w:p>
            <w:pPr>
              <w:pStyle w:val="31"/>
              <w:spacing w:before="1"/>
              <w:rPr>
                <w:b w:val="0"/>
                <w:bCs w:val="0"/>
                <w:color w:val="0C0C0C" w:themeColor="text1" w:themeTint="F2"/>
                <w:sz w:val="21"/>
              </w:rPr>
            </w:pPr>
          </w:p>
          <w:p>
            <w:pPr>
              <w:pStyle w:val="31"/>
              <w:ind w:left="453"/>
              <w:rPr>
                <w:b w:val="0"/>
                <w:bCs w:val="0"/>
                <w:color w:val="0C0C0C" w:themeColor="text1" w:themeTint="F2"/>
                <w:sz w:val="21"/>
              </w:rPr>
            </w:pPr>
            <w:r>
              <w:rPr>
                <w:b w:val="0"/>
                <w:bCs w:val="0"/>
                <w:color w:val="0C0C0C" w:themeColor="text1" w:themeTint="F2"/>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0" w:hRule="atLeast"/>
        </w:trPr>
        <w:tc>
          <w:tcPr>
            <w:tcW w:w="1179" w:type="dxa"/>
            <w:tcBorders>
              <w:top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310" w:type="dxa"/>
            <w:tcBorders>
              <w:top w:val="single" w:color="000000" w:sz="4" w:space="0"/>
              <w:left w:val="single" w:color="000000" w:sz="4" w:space="0"/>
              <w:bottom w:val="single" w:color="000000" w:sz="4"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5" w:hRule="atLeast"/>
        </w:trPr>
        <w:tc>
          <w:tcPr>
            <w:tcW w:w="1179" w:type="dxa"/>
            <w:tcBorders>
              <w:top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310" w:type="dxa"/>
            <w:tcBorders>
              <w:top w:val="single" w:color="000000" w:sz="4" w:space="0"/>
              <w:left w:val="single" w:color="000000" w:sz="4" w:space="0"/>
              <w:bottom w:val="single" w:color="000000" w:sz="4"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7" w:hRule="atLeast"/>
        </w:trPr>
        <w:tc>
          <w:tcPr>
            <w:tcW w:w="1179" w:type="dxa"/>
            <w:tcBorders>
              <w:top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310" w:type="dxa"/>
            <w:tcBorders>
              <w:top w:val="single" w:color="000000" w:sz="4" w:space="0"/>
              <w:left w:val="single" w:color="000000" w:sz="4" w:space="0"/>
              <w:bottom w:val="single" w:color="000000" w:sz="4"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1179" w:type="dxa"/>
            <w:tcBorders>
              <w:top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310" w:type="dxa"/>
            <w:tcBorders>
              <w:top w:val="single" w:color="000000" w:sz="4" w:space="0"/>
              <w:left w:val="single" w:color="000000" w:sz="4" w:space="0"/>
              <w:bottom w:val="single" w:color="000000" w:sz="4"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4" w:hRule="atLeast"/>
        </w:trPr>
        <w:tc>
          <w:tcPr>
            <w:tcW w:w="1179" w:type="dxa"/>
            <w:tcBorders>
              <w:top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310" w:type="dxa"/>
            <w:tcBorders>
              <w:top w:val="single" w:color="000000" w:sz="4" w:space="0"/>
              <w:left w:val="single" w:color="000000" w:sz="4" w:space="0"/>
              <w:bottom w:val="single" w:color="000000" w:sz="4"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1179" w:type="dxa"/>
            <w:tcBorders>
              <w:top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310" w:type="dxa"/>
            <w:tcBorders>
              <w:top w:val="single" w:color="000000" w:sz="4" w:space="0"/>
              <w:left w:val="single" w:color="000000" w:sz="4" w:space="0"/>
              <w:bottom w:val="single" w:color="000000" w:sz="4"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1179" w:type="dxa"/>
            <w:tcBorders>
              <w:top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310" w:type="dxa"/>
            <w:tcBorders>
              <w:top w:val="single" w:color="000000" w:sz="4" w:space="0"/>
              <w:left w:val="single" w:color="000000" w:sz="4" w:space="0"/>
              <w:bottom w:val="single" w:color="000000" w:sz="4"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1179" w:type="dxa"/>
            <w:tcBorders>
              <w:top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872"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713" w:type="dxa"/>
            <w:tcBorders>
              <w:top w:val="single" w:color="000000" w:sz="4" w:space="0"/>
              <w:left w:val="single" w:color="000000" w:sz="4" w:space="0"/>
              <w:bottom w:val="single" w:color="000000" w:sz="4" w:space="0"/>
              <w:right w:val="single" w:color="000000" w:sz="4" w:space="0"/>
            </w:tcBorders>
          </w:tcPr>
          <w:p>
            <w:pPr>
              <w:pStyle w:val="31"/>
              <w:rPr>
                <w:rFonts w:ascii="Times New Roman"/>
                <w:b w:val="0"/>
                <w:bCs w:val="0"/>
                <w:color w:val="0C0C0C" w:themeColor="text1" w:themeTint="F2"/>
                <w:sz w:val="20"/>
              </w:rPr>
            </w:pPr>
          </w:p>
        </w:tc>
        <w:tc>
          <w:tcPr>
            <w:tcW w:w="1310" w:type="dxa"/>
            <w:tcBorders>
              <w:top w:val="single" w:color="000000" w:sz="4" w:space="0"/>
              <w:left w:val="single" w:color="000000" w:sz="4" w:space="0"/>
              <w:bottom w:val="single" w:color="000000" w:sz="4" w:space="0"/>
            </w:tcBorders>
          </w:tcPr>
          <w:p>
            <w:pPr>
              <w:pStyle w:val="31"/>
              <w:rPr>
                <w:rFonts w:ascii="Times New Roman"/>
                <w:b w:val="0"/>
                <w:bCs w:val="0"/>
                <w:color w:val="0C0C0C" w:themeColor="text1" w:themeTint="F2"/>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8" w:hRule="atLeast"/>
        </w:trPr>
        <w:tc>
          <w:tcPr>
            <w:tcW w:w="1179" w:type="dxa"/>
            <w:tcBorders>
              <w:top w:val="single" w:color="000000" w:sz="4" w:space="0"/>
              <w:right w:val="single" w:color="000000" w:sz="4" w:space="0"/>
            </w:tcBorders>
          </w:tcPr>
          <w:p>
            <w:pPr>
              <w:pStyle w:val="31"/>
              <w:rPr>
                <w:rFonts w:ascii="Times New Roman"/>
                <w:b w:val="0"/>
                <w:bCs w:val="0"/>
                <w:color w:val="0C0C0C" w:themeColor="text1" w:themeTint="F2"/>
                <w:sz w:val="20"/>
              </w:rPr>
            </w:pPr>
          </w:p>
        </w:tc>
        <w:tc>
          <w:tcPr>
            <w:tcW w:w="1872" w:type="dxa"/>
            <w:tcBorders>
              <w:top w:val="single" w:color="000000" w:sz="4" w:space="0"/>
              <w:left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right w:val="single" w:color="000000" w:sz="4" w:space="0"/>
            </w:tcBorders>
          </w:tcPr>
          <w:p>
            <w:pPr>
              <w:pStyle w:val="31"/>
              <w:rPr>
                <w:rFonts w:ascii="Times New Roman"/>
                <w:b w:val="0"/>
                <w:bCs w:val="0"/>
                <w:color w:val="0C0C0C" w:themeColor="text1" w:themeTint="F2"/>
                <w:sz w:val="20"/>
              </w:rPr>
            </w:pPr>
          </w:p>
        </w:tc>
        <w:tc>
          <w:tcPr>
            <w:tcW w:w="1209" w:type="dxa"/>
            <w:tcBorders>
              <w:top w:val="single" w:color="000000" w:sz="4" w:space="0"/>
              <w:left w:val="single" w:color="000000" w:sz="4" w:space="0"/>
              <w:right w:val="single" w:color="000000" w:sz="4" w:space="0"/>
            </w:tcBorders>
          </w:tcPr>
          <w:p>
            <w:pPr>
              <w:pStyle w:val="31"/>
              <w:rPr>
                <w:rFonts w:ascii="Times New Roman"/>
                <w:b w:val="0"/>
                <w:bCs w:val="0"/>
                <w:color w:val="0C0C0C" w:themeColor="text1" w:themeTint="F2"/>
                <w:sz w:val="20"/>
              </w:rPr>
            </w:pPr>
          </w:p>
        </w:tc>
        <w:tc>
          <w:tcPr>
            <w:tcW w:w="1713" w:type="dxa"/>
            <w:tcBorders>
              <w:top w:val="single" w:color="000000" w:sz="4" w:space="0"/>
              <w:left w:val="single" w:color="000000" w:sz="4" w:space="0"/>
              <w:right w:val="single" w:color="000000" w:sz="4" w:space="0"/>
            </w:tcBorders>
          </w:tcPr>
          <w:p>
            <w:pPr>
              <w:pStyle w:val="31"/>
              <w:rPr>
                <w:rFonts w:ascii="Times New Roman"/>
                <w:b w:val="0"/>
                <w:bCs w:val="0"/>
                <w:color w:val="0C0C0C" w:themeColor="text1" w:themeTint="F2"/>
                <w:sz w:val="20"/>
              </w:rPr>
            </w:pPr>
          </w:p>
        </w:tc>
        <w:tc>
          <w:tcPr>
            <w:tcW w:w="1310" w:type="dxa"/>
            <w:tcBorders>
              <w:top w:val="single" w:color="000000" w:sz="4" w:space="0"/>
              <w:left w:val="single" w:color="000000" w:sz="4" w:space="0"/>
            </w:tcBorders>
          </w:tcPr>
          <w:p>
            <w:pPr>
              <w:pStyle w:val="31"/>
              <w:rPr>
                <w:rFonts w:ascii="Times New Roman"/>
                <w:b w:val="0"/>
                <w:bCs w:val="0"/>
                <w:color w:val="0C0C0C" w:themeColor="text1" w:themeTint="F2"/>
                <w:sz w:val="20"/>
              </w:rPr>
            </w:pPr>
          </w:p>
        </w:tc>
      </w:tr>
    </w:tbl>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rPr>
          <w:b w:val="0"/>
          <w:bCs w:val="0"/>
          <w:color w:val="0C0C0C" w:themeColor="text1" w:themeTint="F2"/>
          <w:sz w:val="20"/>
        </w:rPr>
      </w:pPr>
    </w:p>
    <w:p>
      <w:pPr>
        <w:pStyle w:val="7"/>
        <w:spacing w:before="3"/>
        <w:rPr>
          <w:b w:val="0"/>
          <w:bCs w:val="0"/>
          <w:color w:val="0C0C0C" w:themeColor="text1" w:themeTint="F2"/>
          <w:sz w:val="27"/>
        </w:rPr>
      </w:pPr>
    </w:p>
    <w:p>
      <w:pPr>
        <w:spacing w:before="1"/>
        <w:ind w:left="1260" w:right="0" w:firstLine="0"/>
        <w:jc w:val="left"/>
        <w:rPr>
          <w:b w:val="0"/>
          <w:bCs w:val="0"/>
          <w:color w:val="0C0C0C" w:themeColor="text1" w:themeTint="F2"/>
          <w:sz w:val="21"/>
        </w:rPr>
      </w:pPr>
      <w:r>
        <w:rPr>
          <w:b w:val="0"/>
          <w:bCs w:val="0"/>
          <w:color w:val="0C0C0C" w:themeColor="text1" w:themeTint="F2"/>
          <w:sz w:val="21"/>
        </w:rPr>
        <w:t>投标人名称（盖公章）：</w:t>
      </w:r>
    </w:p>
    <w:p>
      <w:pPr>
        <w:pStyle w:val="7"/>
        <w:rPr>
          <w:b w:val="0"/>
          <w:bCs w:val="0"/>
          <w:color w:val="0C0C0C" w:themeColor="text1" w:themeTint="F2"/>
          <w:sz w:val="20"/>
        </w:rPr>
      </w:pPr>
    </w:p>
    <w:p>
      <w:pPr>
        <w:pStyle w:val="7"/>
        <w:spacing w:before="8"/>
        <w:rPr>
          <w:b w:val="0"/>
          <w:bCs w:val="0"/>
          <w:color w:val="0C0C0C" w:themeColor="text1" w:themeTint="F2"/>
          <w:sz w:val="22"/>
        </w:rPr>
      </w:pPr>
    </w:p>
    <w:p>
      <w:pPr>
        <w:tabs>
          <w:tab w:val="left" w:pos="6508"/>
        </w:tabs>
        <w:spacing w:before="0"/>
        <w:ind w:left="1260" w:right="0" w:firstLine="0"/>
        <w:jc w:val="left"/>
        <w:rPr>
          <w:b w:val="0"/>
          <w:bCs w:val="0"/>
          <w:color w:val="0C0C0C" w:themeColor="text1" w:themeTint="F2"/>
          <w:sz w:val="21"/>
        </w:rPr>
      </w:pPr>
      <w:r>
        <w:rPr>
          <w:b w:val="0"/>
          <w:bCs w:val="0"/>
          <w:color w:val="0C0C0C" w:themeColor="text1" w:themeTint="F2"/>
          <w:sz w:val="21"/>
        </w:rPr>
        <w:t>法定代表人或其授权的代理人(签字)：</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_</w:t>
      </w:r>
    </w:p>
    <w:p>
      <w:pPr>
        <w:pStyle w:val="7"/>
        <w:rPr>
          <w:b w:val="0"/>
          <w:bCs w:val="0"/>
          <w:color w:val="0C0C0C" w:themeColor="text1" w:themeTint="F2"/>
          <w:sz w:val="22"/>
        </w:rPr>
      </w:pPr>
    </w:p>
    <w:p>
      <w:pPr>
        <w:pStyle w:val="7"/>
        <w:spacing w:before="11"/>
        <w:rPr>
          <w:b w:val="0"/>
          <w:bCs w:val="0"/>
          <w:color w:val="0C0C0C" w:themeColor="text1" w:themeTint="F2"/>
          <w:sz w:val="20"/>
        </w:rPr>
      </w:pPr>
    </w:p>
    <w:p>
      <w:pPr>
        <w:tabs>
          <w:tab w:val="left" w:pos="2939"/>
          <w:tab w:val="left" w:pos="3988"/>
          <w:tab w:val="left" w:pos="4725"/>
        </w:tabs>
        <w:spacing w:before="1"/>
        <w:ind w:left="1260" w:right="0" w:firstLine="0"/>
        <w:jc w:val="left"/>
        <w:rPr>
          <w:b w:val="0"/>
          <w:bCs w:val="0"/>
          <w:color w:val="0C0C0C" w:themeColor="text1" w:themeTint="F2"/>
          <w:sz w:val="21"/>
        </w:rPr>
      </w:pPr>
      <w:r>
        <w:rPr>
          <w:b w:val="0"/>
          <w:bCs w:val="0"/>
          <w:color w:val="0C0C0C" w:themeColor="text1" w:themeTint="F2"/>
          <w:sz w:val="21"/>
        </w:rPr>
        <w:t>日期：</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年</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月</w:t>
      </w:r>
      <w:r>
        <w:rPr>
          <w:b w:val="0"/>
          <w:bCs w:val="0"/>
          <w:color w:val="0C0C0C" w:themeColor="text1" w:themeTint="F2"/>
          <w:sz w:val="21"/>
          <w:u w:val="single"/>
        </w:rPr>
        <w:t xml:space="preserve"> </w:t>
      </w:r>
      <w:r>
        <w:rPr>
          <w:b w:val="0"/>
          <w:bCs w:val="0"/>
          <w:color w:val="0C0C0C" w:themeColor="text1" w:themeTint="F2"/>
          <w:sz w:val="21"/>
          <w:u w:val="single"/>
        </w:rPr>
        <w:tab/>
      </w:r>
      <w:r>
        <w:rPr>
          <w:b w:val="0"/>
          <w:bCs w:val="0"/>
          <w:color w:val="0C0C0C" w:themeColor="text1" w:themeTint="F2"/>
          <w:sz w:val="21"/>
        </w:rPr>
        <w:t>日</w:t>
      </w:r>
    </w:p>
    <w:p>
      <w:pPr>
        <w:spacing w:after="0"/>
        <w:jc w:val="left"/>
        <w:rPr>
          <w:b w:val="0"/>
          <w:bCs w:val="0"/>
          <w:color w:val="0C0C0C" w:themeColor="text1" w:themeTint="F2"/>
          <w:sz w:val="21"/>
        </w:rPr>
        <w:sectPr>
          <w:pgSz w:w="11910" w:h="16840"/>
          <w:pgMar w:top="1380" w:right="540" w:bottom="1280" w:left="540" w:header="0" w:footer="1095" w:gutter="0"/>
        </w:sectPr>
      </w:pPr>
    </w:p>
    <w:p>
      <w:pPr>
        <w:pStyle w:val="7"/>
        <w:spacing w:before="9"/>
        <w:rPr>
          <w:b w:val="0"/>
          <w:bCs w:val="0"/>
          <w:color w:val="0C0C0C" w:themeColor="text1" w:themeTint="F2"/>
          <w:sz w:val="27"/>
        </w:rPr>
      </w:pPr>
    </w:p>
    <w:p>
      <w:pPr>
        <w:pStyle w:val="7"/>
        <w:spacing w:before="66" w:line="381" w:lineRule="auto"/>
        <w:ind w:left="4363" w:right="2413" w:hanging="1952"/>
        <w:jc w:val="both"/>
        <w:rPr>
          <w:b w:val="0"/>
          <w:bCs w:val="0"/>
          <w:color w:val="0C0C0C" w:themeColor="text1" w:themeTint="F2"/>
        </w:rPr>
      </w:pPr>
      <w:r>
        <w:rPr>
          <w:b w:val="0"/>
          <w:bCs w:val="0"/>
          <w:color w:val="0C0C0C" w:themeColor="text1" w:themeTint="F2"/>
        </w:rPr>
        <w:t>关于印发《政府采购促进中小企业发展暂行办法》的通知财库〔2011〕181 号</w:t>
      </w:r>
    </w:p>
    <w:p>
      <w:pPr>
        <w:pStyle w:val="7"/>
        <w:spacing w:before="2" w:line="381" w:lineRule="auto"/>
        <w:ind w:left="1260" w:right="1255"/>
        <w:jc w:val="both"/>
        <w:rPr>
          <w:b w:val="0"/>
          <w:bCs w:val="0"/>
          <w:color w:val="0C0C0C" w:themeColor="text1" w:themeTint="F2"/>
        </w:rPr>
      </w:pPr>
      <w:r>
        <w:rPr>
          <w:b w:val="0"/>
          <w:bCs w:val="0"/>
          <w:color w:val="0C0C0C" w:themeColor="text1" w:themeTint="F2"/>
          <w:spacing w:val="-8"/>
        </w:rPr>
        <w:t>党中央有关部门，国务院各部委、各直属机构，全国人大常委会办公厅，全国政</w:t>
      </w:r>
      <w:r>
        <w:rPr>
          <w:b w:val="0"/>
          <w:bCs w:val="0"/>
          <w:color w:val="0C0C0C" w:themeColor="text1" w:themeTint="F2"/>
          <w:spacing w:val="-11"/>
        </w:rPr>
        <w:t>协办公厅，高法院，高检院，有关人民团体，各省、自治区、直辖市、计划单列</w:t>
      </w:r>
      <w:r>
        <w:rPr>
          <w:b w:val="0"/>
          <w:bCs w:val="0"/>
          <w:color w:val="0C0C0C" w:themeColor="text1" w:themeTint="F2"/>
          <w:spacing w:val="-5"/>
        </w:rPr>
        <w:t>市财政厅</w:t>
      </w:r>
      <w:r>
        <w:rPr>
          <w:b w:val="0"/>
          <w:bCs w:val="0"/>
          <w:color w:val="0C0C0C" w:themeColor="text1" w:themeTint="F2"/>
        </w:rPr>
        <w:t>（局</w:t>
      </w:r>
      <w:r>
        <w:rPr>
          <w:b w:val="0"/>
          <w:bCs w:val="0"/>
          <w:color w:val="0C0C0C" w:themeColor="text1" w:themeTint="F2"/>
          <w:spacing w:val="-20"/>
        </w:rPr>
        <w:t>）</w:t>
      </w:r>
      <w:r>
        <w:rPr>
          <w:b w:val="0"/>
          <w:bCs w:val="0"/>
          <w:color w:val="0C0C0C" w:themeColor="text1" w:themeTint="F2"/>
          <w:spacing w:val="-9"/>
        </w:rPr>
        <w:t>、工业和信息化主管部门，新疆生产建设兵团财务局、工业和信</w:t>
      </w:r>
      <w:r>
        <w:rPr>
          <w:b w:val="0"/>
          <w:bCs w:val="0"/>
          <w:color w:val="0C0C0C" w:themeColor="text1" w:themeTint="F2"/>
        </w:rPr>
        <w:t>息化主管部门：</w:t>
      </w:r>
    </w:p>
    <w:p>
      <w:pPr>
        <w:pStyle w:val="7"/>
        <w:spacing w:line="381" w:lineRule="auto"/>
        <w:ind w:left="1260" w:right="1257" w:firstLine="504"/>
        <w:jc w:val="both"/>
        <w:rPr>
          <w:b w:val="0"/>
          <w:bCs w:val="0"/>
          <w:color w:val="0C0C0C" w:themeColor="text1" w:themeTint="F2"/>
        </w:rPr>
      </w:pPr>
      <w:r>
        <w:rPr>
          <w:b w:val="0"/>
          <w:bCs w:val="0"/>
          <w:color w:val="0C0C0C" w:themeColor="text1" w:themeTint="F2"/>
          <w:spacing w:val="12"/>
        </w:rPr>
        <w:t>为贯彻落实《国务院关于进一步促进中小企业发展的若干意见》（</w:t>
      </w:r>
      <w:r>
        <w:rPr>
          <w:b w:val="0"/>
          <w:bCs w:val="0"/>
          <w:color w:val="0C0C0C" w:themeColor="text1" w:themeTint="F2"/>
          <w:spacing w:val="-3"/>
        </w:rPr>
        <w:t>国发</w:t>
      </w:r>
      <w:r>
        <w:rPr>
          <w:b w:val="0"/>
          <w:bCs w:val="0"/>
          <w:color w:val="0C0C0C" w:themeColor="text1" w:themeTint="F2"/>
        </w:rPr>
        <w:t>[2009]36</w:t>
      </w:r>
      <w:r>
        <w:rPr>
          <w:b w:val="0"/>
          <w:bCs w:val="0"/>
          <w:color w:val="0C0C0C" w:themeColor="text1" w:themeTint="F2"/>
          <w:spacing w:val="-13"/>
        </w:rPr>
        <w:t xml:space="preserve"> 号</w:t>
      </w:r>
      <w:r>
        <w:rPr>
          <w:b w:val="0"/>
          <w:bCs w:val="0"/>
          <w:color w:val="0C0C0C" w:themeColor="text1" w:themeTint="F2"/>
          <w:spacing w:val="3"/>
        </w:rPr>
        <w:t>）</w:t>
      </w:r>
      <w:r>
        <w:rPr>
          <w:b w:val="0"/>
          <w:bCs w:val="0"/>
          <w:color w:val="0C0C0C" w:themeColor="text1" w:themeTint="F2"/>
        </w:rPr>
        <w:t>，发挥政府采购的政策功能，促进中小企业发展，根据《中华人</w:t>
      </w:r>
      <w:r>
        <w:rPr>
          <w:b w:val="0"/>
          <w:bCs w:val="0"/>
          <w:color w:val="0C0C0C" w:themeColor="text1" w:themeTint="F2"/>
          <w:spacing w:val="-8"/>
        </w:rPr>
        <w:t>民共和国政府采购法》和《中华人民共和国中小企业促进法》，财政部、工业和信息化部制定了《政府采购促进中小企业发展暂行办法》。现印发给你们，请遵</w:t>
      </w:r>
      <w:r>
        <w:rPr>
          <w:b w:val="0"/>
          <w:bCs w:val="0"/>
          <w:color w:val="0C0C0C" w:themeColor="text1" w:themeTint="F2"/>
        </w:rPr>
        <w:t>照执行。</w:t>
      </w:r>
    </w:p>
    <w:p>
      <w:pPr>
        <w:pStyle w:val="7"/>
        <w:spacing w:line="381" w:lineRule="auto"/>
        <w:ind w:left="1740" w:right="4525"/>
        <w:jc w:val="both"/>
        <w:rPr>
          <w:b w:val="0"/>
          <w:bCs w:val="0"/>
          <w:color w:val="0C0C0C" w:themeColor="text1" w:themeTint="F2"/>
        </w:rPr>
      </w:pPr>
      <w:r>
        <w:rPr>
          <w:b w:val="0"/>
          <w:bCs w:val="0"/>
          <w:color w:val="0C0C0C" w:themeColor="text1" w:themeTint="F2"/>
        </w:rPr>
        <w:t>附件：政府采购促进中小企业发展暂行办法财政部 工业和信息化部</w:t>
      </w:r>
    </w:p>
    <w:p>
      <w:pPr>
        <w:pStyle w:val="7"/>
        <w:ind w:left="6180"/>
        <w:rPr>
          <w:b w:val="0"/>
          <w:bCs w:val="0"/>
          <w:color w:val="0C0C0C" w:themeColor="text1" w:themeTint="F2"/>
        </w:rPr>
      </w:pPr>
      <w:r>
        <w:rPr>
          <w:b w:val="0"/>
          <w:bCs w:val="0"/>
          <w:color w:val="0C0C0C" w:themeColor="text1" w:themeTint="F2"/>
        </w:rPr>
        <w:t>二〇一一年十二月二十九日</w:t>
      </w:r>
    </w:p>
    <w:p>
      <w:pPr>
        <w:pStyle w:val="7"/>
        <w:spacing w:before="182"/>
        <w:ind w:left="1260"/>
        <w:rPr>
          <w:b w:val="0"/>
          <w:bCs w:val="0"/>
          <w:color w:val="0C0C0C" w:themeColor="text1" w:themeTint="F2"/>
        </w:rPr>
      </w:pPr>
      <w:r>
        <w:rPr>
          <w:b w:val="0"/>
          <w:bCs w:val="0"/>
          <w:color w:val="0C0C0C" w:themeColor="text1" w:themeTint="F2"/>
        </w:rPr>
        <w:t>附件：</w:t>
      </w:r>
    </w:p>
    <w:p>
      <w:pPr>
        <w:pStyle w:val="7"/>
        <w:spacing w:before="180"/>
        <w:ind w:left="1722" w:right="1723"/>
        <w:jc w:val="center"/>
        <w:rPr>
          <w:b w:val="0"/>
          <w:bCs w:val="0"/>
          <w:color w:val="0C0C0C" w:themeColor="text1" w:themeTint="F2"/>
        </w:rPr>
      </w:pPr>
      <w:r>
        <w:rPr>
          <w:b w:val="0"/>
          <w:bCs w:val="0"/>
          <w:color w:val="0C0C0C" w:themeColor="text1" w:themeTint="F2"/>
        </w:rPr>
        <w:t>《政府采购促进中小企业发展暂行办法》</w:t>
      </w:r>
    </w:p>
    <w:p>
      <w:pPr>
        <w:pStyle w:val="7"/>
        <w:spacing w:before="182" w:line="381" w:lineRule="auto"/>
        <w:ind w:left="1260" w:right="1257" w:firstLine="480"/>
        <w:jc w:val="both"/>
        <w:rPr>
          <w:b w:val="0"/>
          <w:bCs w:val="0"/>
          <w:color w:val="0C0C0C" w:themeColor="text1" w:themeTint="F2"/>
        </w:rPr>
      </w:pPr>
      <w:r>
        <w:rPr>
          <w:b w:val="0"/>
          <w:bCs w:val="0"/>
          <w:color w:val="0C0C0C" w:themeColor="text1" w:themeTint="F2"/>
          <w:spacing w:val="-1"/>
        </w:rPr>
        <w:t>第一条 为了发挥政府采购的政策功能，促进符合国家经济和社会发展政策</w:t>
      </w:r>
      <w:r>
        <w:rPr>
          <w:b w:val="0"/>
          <w:bCs w:val="0"/>
          <w:color w:val="0C0C0C" w:themeColor="text1" w:themeTint="F2"/>
          <w:spacing w:val="-12"/>
        </w:rPr>
        <w:t>目标，产品、服务、信誉较好的中小企业发展，根据《中华人民共和国政府采购</w:t>
      </w:r>
      <w:r>
        <w:rPr>
          <w:b w:val="0"/>
          <w:bCs w:val="0"/>
          <w:color w:val="0C0C0C" w:themeColor="text1" w:themeTint="F2"/>
        </w:rPr>
        <w:t>法》、《中华人民共和国中小企业促进法》等有关法律法规，制定本办法。</w:t>
      </w:r>
    </w:p>
    <w:p>
      <w:pPr>
        <w:pStyle w:val="7"/>
        <w:spacing w:line="381" w:lineRule="auto"/>
        <w:ind w:left="1260" w:right="1257" w:firstLine="480"/>
        <w:jc w:val="both"/>
        <w:rPr>
          <w:b w:val="0"/>
          <w:bCs w:val="0"/>
          <w:color w:val="0C0C0C" w:themeColor="text1" w:themeTint="F2"/>
        </w:rPr>
      </w:pPr>
      <w:r>
        <w:rPr>
          <w:b w:val="0"/>
          <w:bCs w:val="0"/>
          <w:color w:val="0C0C0C" w:themeColor="text1" w:themeTint="F2"/>
        </w:rPr>
        <w:t>第二条 本办法所称中小企业（含中型、小型、微型企业，下同）应当同时符合以下条件：</w:t>
      </w:r>
    </w:p>
    <w:p>
      <w:pPr>
        <w:pStyle w:val="7"/>
        <w:spacing w:before="1"/>
        <w:ind w:left="1740"/>
        <w:rPr>
          <w:b w:val="0"/>
          <w:bCs w:val="0"/>
          <w:color w:val="0C0C0C" w:themeColor="text1" w:themeTint="F2"/>
        </w:rPr>
      </w:pPr>
      <w:r>
        <w:rPr>
          <w:b w:val="0"/>
          <w:bCs w:val="0"/>
          <w:color w:val="0C0C0C" w:themeColor="text1" w:themeTint="F2"/>
        </w:rPr>
        <w:t>（一）符合中小企业划分标准；</w:t>
      </w:r>
    </w:p>
    <w:p>
      <w:pPr>
        <w:pStyle w:val="7"/>
        <w:spacing w:before="182" w:line="379" w:lineRule="auto"/>
        <w:ind w:left="1260" w:right="1185" w:firstLine="456"/>
        <w:rPr>
          <w:b w:val="0"/>
          <w:bCs w:val="0"/>
          <w:color w:val="0C0C0C" w:themeColor="text1" w:themeTint="F2"/>
        </w:rPr>
      </w:pPr>
      <w:r>
        <w:rPr>
          <w:b w:val="0"/>
          <w:bCs w:val="0"/>
          <w:color w:val="0C0C0C" w:themeColor="text1" w:themeTint="F2"/>
        </w:rPr>
        <w:t>（二）提供本企业制造的货物、承担的工程或者服务，或者提供其他中小企业制造的货物。本项所称货物不包括使用大型企业注册商标的货物。</w:t>
      </w:r>
    </w:p>
    <w:p>
      <w:pPr>
        <w:pStyle w:val="7"/>
        <w:spacing w:before="5" w:line="381" w:lineRule="auto"/>
        <w:ind w:left="1260" w:right="1257" w:firstLine="480"/>
        <w:rPr>
          <w:b w:val="0"/>
          <w:bCs w:val="0"/>
          <w:color w:val="0C0C0C" w:themeColor="text1" w:themeTint="F2"/>
        </w:rPr>
      </w:pPr>
      <w:r>
        <w:rPr>
          <w:b w:val="0"/>
          <w:bCs w:val="0"/>
          <w:color w:val="0C0C0C" w:themeColor="text1" w:themeTint="F2"/>
          <w:spacing w:val="-7"/>
        </w:rPr>
        <w:t>本办法所称中小企业划分标准，是指国务院有关部门根据企业从业人员、营</w:t>
      </w:r>
      <w:r>
        <w:rPr>
          <w:b w:val="0"/>
          <w:bCs w:val="0"/>
          <w:color w:val="0C0C0C" w:themeColor="text1" w:themeTint="F2"/>
        </w:rPr>
        <w:t>业收入、资产总额等指标制定的中小企业划型标准。</w:t>
      </w:r>
    </w:p>
    <w:p>
      <w:pPr>
        <w:pStyle w:val="7"/>
        <w:spacing w:before="1"/>
        <w:ind w:left="1740"/>
        <w:rPr>
          <w:b w:val="0"/>
          <w:bCs w:val="0"/>
          <w:color w:val="0C0C0C" w:themeColor="text1" w:themeTint="F2"/>
        </w:rPr>
      </w:pPr>
      <w:r>
        <w:rPr>
          <w:b w:val="0"/>
          <w:bCs w:val="0"/>
          <w:color w:val="0C0C0C" w:themeColor="text1" w:themeTint="F2"/>
        </w:rPr>
        <w:t>小型、微型企业提供中型企业制造的货物的，视同为中型企业。</w:t>
      </w:r>
    </w:p>
    <w:p>
      <w:pPr>
        <w:spacing w:after="0"/>
        <w:rPr>
          <w:b w:val="0"/>
          <w:bCs w:val="0"/>
          <w:color w:val="0C0C0C" w:themeColor="text1" w:themeTint="F2"/>
        </w:rPr>
        <w:sectPr>
          <w:pgSz w:w="11910" w:h="16840"/>
          <w:pgMar w:top="1580" w:right="540" w:bottom="1280" w:left="540" w:header="0" w:footer="1095" w:gutter="0"/>
        </w:sectPr>
      </w:pPr>
    </w:p>
    <w:p>
      <w:pPr>
        <w:pStyle w:val="7"/>
        <w:spacing w:before="52" w:line="381" w:lineRule="auto"/>
        <w:ind w:left="1260" w:right="1137" w:firstLine="480"/>
        <w:jc w:val="both"/>
        <w:rPr>
          <w:b w:val="0"/>
          <w:bCs w:val="0"/>
          <w:color w:val="0C0C0C" w:themeColor="text1" w:themeTint="F2"/>
        </w:rPr>
      </w:pPr>
      <w:r>
        <w:rPr>
          <w:b w:val="0"/>
          <w:bCs w:val="0"/>
          <w:color w:val="0C0C0C" w:themeColor="text1" w:themeTint="F2"/>
        </w:rPr>
        <w:t>第三条 任何单位和个人不得阻挠和限制中小企业自由进入本地区和本行业</w:t>
      </w:r>
      <w:r>
        <w:rPr>
          <w:b w:val="0"/>
          <w:bCs w:val="0"/>
          <w:color w:val="0C0C0C" w:themeColor="text1" w:themeTint="F2"/>
          <w:spacing w:val="-6"/>
        </w:rPr>
        <w:t>的政府采购市场，政府采购活动不得以注册资本金、资产总额、营业收入、从业</w:t>
      </w:r>
      <w:r>
        <w:rPr>
          <w:b w:val="0"/>
          <w:bCs w:val="0"/>
          <w:color w:val="0C0C0C" w:themeColor="text1" w:themeTint="F2"/>
          <w:spacing w:val="-16"/>
        </w:rPr>
        <w:t>人员、利润、纳税额等供应商的规模条件对中小企业实行差别待遇或者歧视待遇。</w:t>
      </w:r>
    </w:p>
    <w:p>
      <w:pPr>
        <w:pStyle w:val="7"/>
        <w:spacing w:before="2" w:line="381" w:lineRule="auto"/>
        <w:ind w:left="1260" w:right="1165" w:firstLine="480"/>
        <w:jc w:val="right"/>
        <w:rPr>
          <w:b w:val="0"/>
          <w:bCs w:val="0"/>
          <w:color w:val="0C0C0C" w:themeColor="text1" w:themeTint="F2"/>
        </w:rPr>
      </w:pPr>
      <w:r>
        <w:rPr>
          <w:b w:val="0"/>
          <w:bCs w:val="0"/>
          <w:color w:val="0C0C0C" w:themeColor="text1" w:themeTint="F2"/>
        </w:rPr>
        <w:t>第四条 负有编制部门预算职责的各部门（以下简称各部门），应当加强政</w:t>
      </w:r>
      <w:r>
        <w:rPr>
          <w:b w:val="0"/>
          <w:bCs w:val="0"/>
          <w:color w:val="0C0C0C" w:themeColor="text1" w:themeTint="F2"/>
          <w:spacing w:val="-6"/>
        </w:rPr>
        <w:t>府采购计划的编制工作，制定向中小企业采购的具体方案，统筹确定本部门</w:t>
      </w:r>
      <w:r>
        <w:rPr>
          <w:b w:val="0"/>
          <w:bCs w:val="0"/>
          <w:color w:val="0C0C0C" w:themeColor="text1" w:themeTint="F2"/>
          <w:spacing w:val="-3"/>
        </w:rPr>
        <w:t>（</w:t>
      </w:r>
      <w:r>
        <w:rPr>
          <w:b w:val="0"/>
          <w:bCs w:val="0"/>
          <w:color w:val="0C0C0C" w:themeColor="text1" w:themeTint="F2"/>
        </w:rPr>
        <w:t>含</w:t>
      </w:r>
      <w:r>
        <w:rPr>
          <w:b w:val="0"/>
          <w:bCs w:val="0"/>
          <w:color w:val="0C0C0C" w:themeColor="text1" w:themeTint="F2"/>
          <w:spacing w:val="-6"/>
        </w:rPr>
        <w:t>所属各单位，下同</w:t>
      </w:r>
      <w:r>
        <w:rPr>
          <w:b w:val="0"/>
          <w:bCs w:val="0"/>
          <w:color w:val="0C0C0C" w:themeColor="text1" w:themeTint="F2"/>
          <w:spacing w:val="-32"/>
        </w:rPr>
        <w:t>）</w:t>
      </w:r>
      <w:r>
        <w:rPr>
          <w:b w:val="0"/>
          <w:bCs w:val="0"/>
          <w:color w:val="0C0C0C" w:themeColor="text1" w:themeTint="F2"/>
          <w:spacing w:val="-3"/>
        </w:rPr>
        <w:t>面向中小企业采购的项目。在满足机构自身运转和提供公共</w:t>
      </w:r>
      <w:r>
        <w:rPr>
          <w:b w:val="0"/>
          <w:bCs w:val="0"/>
          <w:color w:val="0C0C0C" w:themeColor="text1" w:themeTint="F2"/>
          <w:spacing w:val="1"/>
        </w:rPr>
        <w:t xml:space="preserve">服务基本需求的前提下，应当预留本部门年度政府采购项目预算总额的 </w:t>
      </w:r>
      <w:r>
        <w:rPr>
          <w:b w:val="0"/>
          <w:bCs w:val="0"/>
          <w:color w:val="0C0C0C" w:themeColor="text1" w:themeTint="F2"/>
          <w:spacing w:val="2"/>
        </w:rPr>
        <w:t>30</w:t>
      </w:r>
      <w:r>
        <w:rPr>
          <w:b w:val="0"/>
          <w:bCs w:val="0"/>
          <w:color w:val="0C0C0C" w:themeColor="text1" w:themeTint="F2"/>
          <w:spacing w:val="1"/>
        </w:rPr>
        <w:t>%以</w:t>
      </w:r>
      <w:r>
        <w:rPr>
          <w:b w:val="0"/>
          <w:bCs w:val="0"/>
          <w:color w:val="0C0C0C" w:themeColor="text1" w:themeTint="F2"/>
          <w:spacing w:val="-1"/>
        </w:rPr>
        <w:t xml:space="preserve">上，专门面向中小企业采购，其中，预留给小型和微型企业的比例不低于 </w:t>
      </w:r>
      <w:r>
        <w:rPr>
          <w:b w:val="0"/>
          <w:bCs w:val="0"/>
          <w:color w:val="0C0C0C" w:themeColor="text1" w:themeTint="F2"/>
        </w:rPr>
        <w:t>60%。采购人或者采购代理机构在组织采购活动时，应当在招标文件或谈判文件、</w:t>
      </w:r>
    </w:p>
    <w:p>
      <w:pPr>
        <w:pStyle w:val="7"/>
        <w:spacing w:line="307" w:lineRule="exact"/>
        <w:ind w:left="1260"/>
        <w:rPr>
          <w:b w:val="0"/>
          <w:bCs w:val="0"/>
          <w:color w:val="0C0C0C" w:themeColor="text1" w:themeTint="F2"/>
        </w:rPr>
      </w:pPr>
      <w:r>
        <w:rPr>
          <w:b w:val="0"/>
          <w:bCs w:val="0"/>
          <w:color w:val="0C0C0C" w:themeColor="text1" w:themeTint="F2"/>
        </w:rPr>
        <w:t>询价文件中注明该项目专门面向中小企业或小型、微型企业采购。</w:t>
      </w:r>
    </w:p>
    <w:p>
      <w:pPr>
        <w:pStyle w:val="7"/>
        <w:spacing w:before="182" w:line="381" w:lineRule="auto"/>
        <w:ind w:left="1260" w:right="1257" w:firstLine="480"/>
        <w:jc w:val="both"/>
        <w:rPr>
          <w:b w:val="0"/>
          <w:bCs w:val="0"/>
          <w:color w:val="0C0C0C" w:themeColor="text1" w:themeTint="F2"/>
        </w:rPr>
      </w:pPr>
      <w:r>
        <w:rPr>
          <w:b w:val="0"/>
          <w:bCs w:val="0"/>
          <w:color w:val="0C0C0C" w:themeColor="text1" w:themeTint="F2"/>
          <w:spacing w:val="-1"/>
        </w:rPr>
        <w:t>第五条 对于非专门面向中小企业的项目，采购人或者采购代理机构应当在</w:t>
      </w:r>
      <w:r>
        <w:rPr>
          <w:b w:val="0"/>
          <w:bCs w:val="0"/>
          <w:color w:val="0C0C0C" w:themeColor="text1" w:themeTint="F2"/>
          <w:spacing w:val="-8"/>
        </w:rPr>
        <w:t>招标文件或者谈判文件、询价文件中作出规定，对小型和微型企业产品的价格给</w:t>
      </w:r>
      <w:r>
        <w:rPr>
          <w:b w:val="0"/>
          <w:bCs w:val="0"/>
          <w:color w:val="0C0C0C" w:themeColor="text1" w:themeTint="F2"/>
          <w:spacing w:val="-11"/>
        </w:rPr>
        <w:t xml:space="preserve">予 </w:t>
      </w:r>
      <w:r>
        <w:rPr>
          <w:b w:val="0"/>
          <w:bCs w:val="0"/>
          <w:color w:val="0C0C0C" w:themeColor="text1" w:themeTint="F2"/>
        </w:rPr>
        <w:t>6%-10%的扣除，用扣除后的价格参与评审，具体扣除比例由采购人或者采购代理机构确定。</w:t>
      </w:r>
    </w:p>
    <w:p>
      <w:pPr>
        <w:pStyle w:val="7"/>
        <w:spacing w:line="381" w:lineRule="auto"/>
        <w:ind w:left="1260" w:right="1257" w:firstLine="480"/>
        <w:rPr>
          <w:b w:val="0"/>
          <w:bCs w:val="0"/>
          <w:color w:val="0C0C0C" w:themeColor="text1" w:themeTint="F2"/>
        </w:rPr>
      </w:pPr>
      <w:r>
        <w:rPr>
          <w:b w:val="0"/>
          <w:bCs w:val="0"/>
          <w:color w:val="0C0C0C" w:themeColor="text1" w:themeTint="F2"/>
          <w:spacing w:val="-5"/>
        </w:rPr>
        <w:t>参加政府采购活动的中小企业应当提供本办法规定的《中小企业声明函</w:t>
      </w:r>
      <w:r>
        <w:rPr>
          <w:b w:val="0"/>
          <w:bCs w:val="0"/>
          <w:color w:val="0C0C0C" w:themeColor="text1" w:themeTint="F2"/>
          <w:spacing w:val="-221"/>
        </w:rPr>
        <w:t>》</w:t>
      </w:r>
      <w:r>
        <w:rPr>
          <w:b w:val="0"/>
          <w:bCs w:val="0"/>
          <w:color w:val="0C0C0C" w:themeColor="text1" w:themeTint="F2"/>
        </w:rPr>
        <w:t>（</w:t>
      </w:r>
      <w:r>
        <w:rPr>
          <w:b w:val="0"/>
          <w:bCs w:val="0"/>
          <w:color w:val="0C0C0C" w:themeColor="text1" w:themeTint="F2"/>
          <w:spacing w:val="-17"/>
        </w:rPr>
        <w:t>见</w:t>
      </w:r>
      <w:r>
        <w:rPr>
          <w:b w:val="0"/>
          <w:bCs w:val="0"/>
          <w:color w:val="0C0C0C" w:themeColor="text1" w:themeTint="F2"/>
        </w:rPr>
        <w:t>附件）。</w:t>
      </w:r>
    </w:p>
    <w:p>
      <w:pPr>
        <w:pStyle w:val="7"/>
        <w:spacing w:line="381" w:lineRule="auto"/>
        <w:ind w:left="1260" w:right="1165" w:firstLine="480"/>
        <w:rPr>
          <w:b w:val="0"/>
          <w:bCs w:val="0"/>
          <w:color w:val="0C0C0C" w:themeColor="text1" w:themeTint="F2"/>
        </w:rPr>
      </w:pPr>
      <w:r>
        <w:rPr>
          <w:b w:val="0"/>
          <w:bCs w:val="0"/>
          <w:color w:val="0C0C0C" w:themeColor="text1" w:themeTint="F2"/>
        </w:rPr>
        <w:t>第六条 鼓励大中型企业和其他自然人、法人或者其他组织与小型、微型企业组成联合体共同参加非专门面向中小企业的政府采购活动。联合协议中约定， 小型、微型企业的协议合同金额占到联合体协议合同总金额 30%以上的，可给予联合体 2%-3%的价格扣除。</w:t>
      </w:r>
    </w:p>
    <w:p>
      <w:pPr>
        <w:pStyle w:val="7"/>
        <w:spacing w:line="381" w:lineRule="auto"/>
        <w:ind w:left="1260" w:right="1257" w:firstLine="480"/>
        <w:rPr>
          <w:b w:val="0"/>
          <w:bCs w:val="0"/>
          <w:color w:val="0C0C0C" w:themeColor="text1" w:themeTint="F2"/>
        </w:rPr>
      </w:pPr>
      <w:r>
        <w:rPr>
          <w:b w:val="0"/>
          <w:bCs w:val="0"/>
          <w:color w:val="0C0C0C" w:themeColor="text1" w:themeTint="F2"/>
          <w:spacing w:val="-9"/>
        </w:rPr>
        <w:t>联合体各方均为小型、微型企业的，联合体视同为小型、微型企业享受本办</w:t>
      </w:r>
      <w:r>
        <w:rPr>
          <w:b w:val="0"/>
          <w:bCs w:val="0"/>
          <w:color w:val="0C0C0C" w:themeColor="text1" w:themeTint="F2"/>
        </w:rPr>
        <w:t>法第四条、第五条规定的扶持政策。</w:t>
      </w:r>
    </w:p>
    <w:p>
      <w:pPr>
        <w:pStyle w:val="7"/>
        <w:spacing w:before="1" w:line="381" w:lineRule="auto"/>
        <w:ind w:left="1260" w:right="1257" w:firstLine="480"/>
        <w:rPr>
          <w:b w:val="0"/>
          <w:bCs w:val="0"/>
          <w:color w:val="0C0C0C" w:themeColor="text1" w:themeTint="F2"/>
        </w:rPr>
      </w:pPr>
      <w:r>
        <w:rPr>
          <w:b w:val="0"/>
          <w:bCs w:val="0"/>
          <w:color w:val="0C0C0C" w:themeColor="text1" w:themeTint="F2"/>
          <w:spacing w:val="-5"/>
        </w:rPr>
        <w:t>组成联合体的大中型企业和其他自然人、法人或者其他组织，与小型、微型</w:t>
      </w:r>
      <w:r>
        <w:rPr>
          <w:b w:val="0"/>
          <w:bCs w:val="0"/>
          <w:color w:val="0C0C0C" w:themeColor="text1" w:themeTint="F2"/>
        </w:rPr>
        <w:t>企业之间不得存在投资关系。</w:t>
      </w:r>
    </w:p>
    <w:p>
      <w:pPr>
        <w:pStyle w:val="7"/>
        <w:spacing w:line="381" w:lineRule="auto"/>
        <w:ind w:left="1260" w:right="1257" w:firstLine="480"/>
        <w:jc w:val="both"/>
        <w:rPr>
          <w:b w:val="0"/>
          <w:bCs w:val="0"/>
          <w:color w:val="0C0C0C" w:themeColor="text1" w:themeTint="F2"/>
        </w:rPr>
      </w:pPr>
      <w:r>
        <w:rPr>
          <w:b w:val="0"/>
          <w:bCs w:val="0"/>
          <w:color w:val="0C0C0C" w:themeColor="text1" w:themeTint="F2"/>
          <w:spacing w:val="-1"/>
        </w:rPr>
        <w:t>第七条 中小企业依据本办法第四条、第五条、第六条规定的政策获取政府</w:t>
      </w:r>
      <w:r>
        <w:rPr>
          <w:b w:val="0"/>
          <w:bCs w:val="0"/>
          <w:color w:val="0C0C0C" w:themeColor="text1" w:themeTint="F2"/>
          <w:spacing w:val="-10"/>
        </w:rPr>
        <w:t>采购合同后，小型、微型企业不得分包或转包给大型、中型企业，中型企业不得</w:t>
      </w:r>
      <w:r>
        <w:rPr>
          <w:b w:val="0"/>
          <w:bCs w:val="0"/>
          <w:color w:val="0C0C0C" w:themeColor="text1" w:themeTint="F2"/>
        </w:rPr>
        <w:t>分包或转包给大型企业。</w:t>
      </w:r>
    </w:p>
    <w:p>
      <w:pPr>
        <w:pStyle w:val="7"/>
        <w:spacing w:before="1"/>
        <w:ind w:left="1756"/>
        <w:jc w:val="both"/>
        <w:rPr>
          <w:b w:val="0"/>
          <w:bCs w:val="0"/>
          <w:color w:val="0C0C0C" w:themeColor="text1" w:themeTint="F2"/>
        </w:rPr>
      </w:pPr>
      <w:r>
        <w:rPr>
          <w:b w:val="0"/>
          <w:bCs w:val="0"/>
          <w:color w:val="0C0C0C" w:themeColor="text1" w:themeTint="F2"/>
        </w:rPr>
        <w:t>第八条 鼓励采购人允许获得政府采购合同的大型企业依法向中小企业分</w:t>
      </w:r>
    </w:p>
    <w:p>
      <w:pPr>
        <w:spacing w:after="0"/>
        <w:jc w:val="both"/>
        <w:rPr>
          <w:b w:val="0"/>
          <w:bCs w:val="0"/>
          <w:color w:val="0C0C0C" w:themeColor="text1" w:themeTint="F2"/>
        </w:rPr>
        <w:sectPr>
          <w:pgSz w:w="11910" w:h="16840"/>
          <w:pgMar w:top="1460" w:right="540" w:bottom="1280" w:left="540" w:header="0" w:footer="1095" w:gutter="0"/>
        </w:sectPr>
      </w:pPr>
    </w:p>
    <w:p>
      <w:pPr>
        <w:pStyle w:val="7"/>
        <w:spacing w:before="52"/>
        <w:ind w:left="1260"/>
        <w:rPr>
          <w:b w:val="0"/>
          <w:bCs w:val="0"/>
          <w:color w:val="0C0C0C" w:themeColor="text1" w:themeTint="F2"/>
        </w:rPr>
      </w:pPr>
      <w:r>
        <w:rPr>
          <w:b w:val="0"/>
          <w:bCs w:val="0"/>
          <w:color w:val="0C0C0C" w:themeColor="text1" w:themeTint="F2"/>
        </w:rPr>
        <w:t>包。</w:t>
      </w:r>
    </w:p>
    <w:p>
      <w:pPr>
        <w:pStyle w:val="7"/>
        <w:spacing w:before="182"/>
        <w:ind w:left="1740"/>
        <w:rPr>
          <w:b w:val="0"/>
          <w:bCs w:val="0"/>
          <w:color w:val="0C0C0C" w:themeColor="text1" w:themeTint="F2"/>
        </w:rPr>
      </w:pPr>
      <w:r>
        <w:rPr>
          <w:b w:val="0"/>
          <w:bCs w:val="0"/>
          <w:color w:val="0C0C0C" w:themeColor="text1" w:themeTint="F2"/>
        </w:rPr>
        <w:t>大型企业向中小企业分包的金额，计入面向中小企业采购的统计数额。</w:t>
      </w:r>
    </w:p>
    <w:p>
      <w:pPr>
        <w:pStyle w:val="7"/>
        <w:spacing w:before="182" w:line="381" w:lineRule="auto"/>
        <w:ind w:left="1260" w:right="1257" w:firstLine="480"/>
        <w:jc w:val="both"/>
        <w:rPr>
          <w:b w:val="0"/>
          <w:bCs w:val="0"/>
          <w:color w:val="0C0C0C" w:themeColor="text1" w:themeTint="F2"/>
        </w:rPr>
      </w:pPr>
      <w:r>
        <w:rPr>
          <w:b w:val="0"/>
          <w:bCs w:val="0"/>
          <w:color w:val="0C0C0C" w:themeColor="text1" w:themeTint="F2"/>
          <w:spacing w:val="-1"/>
        </w:rPr>
        <w:t>第九条 鼓励采购人在与中小企业签订政府采购合同时，在履约保证金、付</w:t>
      </w:r>
      <w:r>
        <w:rPr>
          <w:b w:val="0"/>
          <w:bCs w:val="0"/>
          <w:color w:val="0C0C0C" w:themeColor="text1" w:themeTint="F2"/>
          <w:spacing w:val="-10"/>
        </w:rPr>
        <w:t>款期限、付款方式等方面给予中小企业适当支持。采购人应当按照合同约定按时</w:t>
      </w:r>
      <w:r>
        <w:rPr>
          <w:b w:val="0"/>
          <w:bCs w:val="0"/>
          <w:color w:val="0C0C0C" w:themeColor="text1" w:themeTint="F2"/>
        </w:rPr>
        <w:t>足额支付采购资金。</w:t>
      </w:r>
    </w:p>
    <w:p>
      <w:pPr>
        <w:pStyle w:val="7"/>
        <w:spacing w:line="381" w:lineRule="auto"/>
        <w:ind w:left="1260" w:right="1257" w:firstLine="480"/>
        <w:jc w:val="both"/>
        <w:rPr>
          <w:b w:val="0"/>
          <w:bCs w:val="0"/>
          <w:color w:val="0C0C0C" w:themeColor="text1" w:themeTint="F2"/>
        </w:rPr>
      </w:pPr>
      <w:r>
        <w:rPr>
          <w:b w:val="0"/>
          <w:bCs w:val="0"/>
          <w:color w:val="0C0C0C" w:themeColor="text1" w:themeTint="F2"/>
        </w:rPr>
        <w:t>第十条 鼓励在政府采购活动中引入信用担保手段，为中小企业在融资、投标保证、履约保证等方面提供专业化的担保服务。</w:t>
      </w:r>
    </w:p>
    <w:p>
      <w:pPr>
        <w:pStyle w:val="7"/>
        <w:spacing w:before="1" w:line="379" w:lineRule="auto"/>
        <w:ind w:left="1260" w:right="1257" w:firstLine="480"/>
        <w:jc w:val="both"/>
        <w:rPr>
          <w:b w:val="0"/>
          <w:bCs w:val="0"/>
          <w:color w:val="0C0C0C" w:themeColor="text1" w:themeTint="F2"/>
        </w:rPr>
      </w:pPr>
      <w:r>
        <w:rPr>
          <w:b w:val="0"/>
          <w:bCs w:val="0"/>
          <w:color w:val="0C0C0C" w:themeColor="text1" w:themeTint="F2"/>
        </w:rPr>
        <w:t>第十一条 各级财政部门和有关部门应当加大对中小企业参与政府采购的培训指导及专业化咨询服务力度，提高中小企业参与政府采购活动的能力。</w:t>
      </w:r>
    </w:p>
    <w:p>
      <w:pPr>
        <w:pStyle w:val="7"/>
        <w:spacing w:before="5" w:line="381" w:lineRule="auto"/>
        <w:ind w:left="1260" w:right="1257" w:firstLine="480"/>
        <w:jc w:val="both"/>
        <w:rPr>
          <w:b w:val="0"/>
          <w:bCs w:val="0"/>
          <w:color w:val="0C0C0C" w:themeColor="text1" w:themeTint="F2"/>
        </w:rPr>
      </w:pPr>
      <w:r>
        <w:rPr>
          <w:b w:val="0"/>
          <w:bCs w:val="0"/>
          <w:color w:val="0C0C0C" w:themeColor="text1" w:themeTint="F2"/>
          <w:spacing w:val="-1"/>
        </w:rPr>
        <w:t>第十二条 各部门应当每年第一季度向同级财政部门报告本部门上一年度面</w:t>
      </w:r>
      <w:r>
        <w:rPr>
          <w:b w:val="0"/>
          <w:bCs w:val="0"/>
          <w:color w:val="0C0C0C" w:themeColor="text1" w:themeTint="F2"/>
          <w:spacing w:val="-9"/>
        </w:rPr>
        <w:t>向中小企业采购的具体情况，并在财政部指定的政府采购发布媒体公开预留项目</w:t>
      </w:r>
      <w:r>
        <w:rPr>
          <w:b w:val="0"/>
          <w:bCs w:val="0"/>
          <w:color w:val="0C0C0C" w:themeColor="text1" w:themeTint="F2"/>
        </w:rPr>
        <w:t>执行情况以及本部门其他项目面向中小企业采购的情况。</w:t>
      </w:r>
    </w:p>
    <w:p>
      <w:pPr>
        <w:pStyle w:val="7"/>
        <w:spacing w:line="381" w:lineRule="auto"/>
        <w:ind w:left="1260" w:right="1257" w:firstLine="480"/>
        <w:jc w:val="both"/>
        <w:rPr>
          <w:b w:val="0"/>
          <w:bCs w:val="0"/>
          <w:color w:val="0C0C0C" w:themeColor="text1" w:themeTint="F2"/>
        </w:rPr>
      </w:pPr>
      <w:r>
        <w:rPr>
          <w:b w:val="0"/>
          <w:bCs w:val="0"/>
          <w:color w:val="0C0C0C" w:themeColor="text1" w:themeTint="F2"/>
        </w:rPr>
        <w:t>第十三条 各级财政部门应当积极推进政府采购信息化建设，提高政府采购信息发布透明度，提供便于中小企业获取政府采购信息的稳定渠道。</w:t>
      </w:r>
    </w:p>
    <w:p>
      <w:pPr>
        <w:pStyle w:val="7"/>
        <w:spacing w:before="1" w:line="381" w:lineRule="auto"/>
        <w:ind w:left="1260" w:right="1257" w:firstLine="480"/>
        <w:jc w:val="both"/>
        <w:rPr>
          <w:b w:val="0"/>
          <w:bCs w:val="0"/>
          <w:color w:val="0C0C0C" w:themeColor="text1" w:themeTint="F2"/>
        </w:rPr>
      </w:pPr>
      <w:r>
        <w:rPr>
          <w:b w:val="0"/>
          <w:bCs w:val="0"/>
          <w:color w:val="0C0C0C" w:themeColor="text1" w:themeTint="F2"/>
        </w:rPr>
        <w:t>第十四条 各级财政部门会同中小企业主管部门建立健全政府采购促进中小企业发展的有关制度，加强有关政策执行情况的监督检查。</w:t>
      </w:r>
    </w:p>
    <w:p>
      <w:pPr>
        <w:pStyle w:val="7"/>
        <w:spacing w:line="381" w:lineRule="auto"/>
        <w:ind w:left="1740" w:right="1257"/>
        <w:jc w:val="both"/>
        <w:rPr>
          <w:b w:val="0"/>
          <w:bCs w:val="0"/>
          <w:color w:val="0C0C0C" w:themeColor="text1" w:themeTint="F2"/>
        </w:rPr>
      </w:pPr>
      <w:r>
        <w:rPr>
          <w:b w:val="0"/>
          <w:bCs w:val="0"/>
          <w:color w:val="0C0C0C" w:themeColor="text1" w:themeTint="F2"/>
        </w:rPr>
        <w:t>各部门负责对本部门政府采购促进中小企业发展各项工作的执行和管理。第十五条 政府采购监督检查和投诉处理中对中小企业的认定，由企业所在</w:t>
      </w:r>
    </w:p>
    <w:p>
      <w:pPr>
        <w:pStyle w:val="7"/>
        <w:ind w:left="1260"/>
        <w:rPr>
          <w:b w:val="0"/>
          <w:bCs w:val="0"/>
          <w:color w:val="0C0C0C" w:themeColor="text1" w:themeTint="F2"/>
        </w:rPr>
      </w:pPr>
      <w:r>
        <w:rPr>
          <w:b w:val="0"/>
          <w:bCs w:val="0"/>
          <w:color w:val="0C0C0C" w:themeColor="text1" w:themeTint="F2"/>
        </w:rPr>
        <w:t>地的县级以上中小企业主管部门负责。</w:t>
      </w:r>
    </w:p>
    <w:p>
      <w:pPr>
        <w:pStyle w:val="7"/>
        <w:spacing w:before="182" w:line="379" w:lineRule="auto"/>
        <w:ind w:left="1260" w:right="1257" w:firstLine="480"/>
        <w:rPr>
          <w:b w:val="0"/>
          <w:bCs w:val="0"/>
          <w:color w:val="0C0C0C" w:themeColor="text1" w:themeTint="F2"/>
        </w:rPr>
      </w:pPr>
      <w:r>
        <w:rPr>
          <w:b w:val="0"/>
          <w:bCs w:val="0"/>
          <w:color w:val="0C0C0C" w:themeColor="text1" w:themeTint="F2"/>
          <w:spacing w:val="-1"/>
        </w:rPr>
        <w:t>第十六条 采购人、采购代理机构或者中小企业在政府采购活动中有违法违</w:t>
      </w:r>
      <w:r>
        <w:rPr>
          <w:b w:val="0"/>
          <w:bCs w:val="0"/>
          <w:color w:val="0C0C0C" w:themeColor="text1" w:themeTint="F2"/>
        </w:rPr>
        <w:t>规行为的，依照政府采购法及有关法律法规处理。</w:t>
      </w:r>
    </w:p>
    <w:p>
      <w:pPr>
        <w:pStyle w:val="7"/>
        <w:spacing w:before="5" w:line="381" w:lineRule="auto"/>
        <w:ind w:left="1740" w:right="3205"/>
        <w:rPr>
          <w:b w:val="0"/>
          <w:bCs w:val="0"/>
          <w:color w:val="0C0C0C" w:themeColor="text1" w:themeTint="F2"/>
        </w:rPr>
      </w:pPr>
      <w:r>
        <w:rPr>
          <w:b w:val="0"/>
          <w:bCs w:val="0"/>
          <w:color w:val="0C0C0C" w:themeColor="text1" w:themeTint="F2"/>
          <w:spacing w:val="-1"/>
        </w:rPr>
        <w:t>第十七条 本办法由财政部、工业和信息化部负责解释。</w:t>
      </w:r>
      <w:r>
        <w:rPr>
          <w:b w:val="0"/>
          <w:bCs w:val="0"/>
          <w:color w:val="0C0C0C" w:themeColor="text1" w:themeTint="F2"/>
          <w:spacing w:val="-6"/>
        </w:rPr>
        <w:t xml:space="preserve">第十八条 本办法自 </w:t>
      </w:r>
      <w:r>
        <w:rPr>
          <w:b w:val="0"/>
          <w:bCs w:val="0"/>
          <w:color w:val="0C0C0C" w:themeColor="text1" w:themeTint="F2"/>
        </w:rPr>
        <w:t>2012</w:t>
      </w:r>
      <w:r>
        <w:rPr>
          <w:b w:val="0"/>
          <w:bCs w:val="0"/>
          <w:color w:val="0C0C0C" w:themeColor="text1" w:themeTint="F2"/>
          <w:spacing w:val="-40"/>
        </w:rPr>
        <w:t xml:space="preserve"> 年 </w:t>
      </w:r>
      <w:r>
        <w:rPr>
          <w:b w:val="0"/>
          <w:bCs w:val="0"/>
          <w:color w:val="0C0C0C" w:themeColor="text1" w:themeTint="F2"/>
        </w:rPr>
        <w:t>1</w:t>
      </w:r>
      <w:r>
        <w:rPr>
          <w:b w:val="0"/>
          <w:bCs w:val="0"/>
          <w:color w:val="0C0C0C" w:themeColor="text1" w:themeTint="F2"/>
          <w:spacing w:val="-40"/>
        </w:rPr>
        <w:t xml:space="preserve"> 月 </w:t>
      </w:r>
      <w:r>
        <w:rPr>
          <w:b w:val="0"/>
          <w:bCs w:val="0"/>
          <w:color w:val="0C0C0C" w:themeColor="text1" w:themeTint="F2"/>
        </w:rPr>
        <w:t>1</w:t>
      </w:r>
      <w:r>
        <w:rPr>
          <w:b w:val="0"/>
          <w:bCs w:val="0"/>
          <w:color w:val="0C0C0C" w:themeColor="text1" w:themeTint="F2"/>
          <w:spacing w:val="-10"/>
        </w:rPr>
        <w:t xml:space="preserve"> 日起施行。</w:t>
      </w:r>
    </w:p>
    <w:p>
      <w:pPr>
        <w:pStyle w:val="7"/>
        <w:spacing w:before="2" w:line="379" w:lineRule="auto"/>
        <w:ind w:left="1740" w:right="6925"/>
        <w:rPr>
          <w:b w:val="0"/>
          <w:bCs w:val="0"/>
          <w:color w:val="0C0C0C" w:themeColor="text1" w:themeTint="F2"/>
        </w:rPr>
      </w:pPr>
      <w:r>
        <w:rPr>
          <w:b w:val="0"/>
          <w:bCs w:val="0"/>
          <w:color w:val="0C0C0C" w:themeColor="text1" w:themeTint="F2"/>
        </w:rPr>
        <w:t>附：中小企业声明函附：</w:t>
      </w:r>
    </w:p>
    <w:p>
      <w:pPr>
        <w:pStyle w:val="7"/>
        <w:spacing w:before="5"/>
        <w:ind w:left="4572"/>
        <w:rPr>
          <w:b w:val="0"/>
          <w:bCs w:val="0"/>
          <w:color w:val="0C0C0C" w:themeColor="text1" w:themeTint="F2"/>
        </w:rPr>
      </w:pPr>
      <w:r>
        <w:rPr>
          <w:b w:val="0"/>
          <w:bCs w:val="0"/>
          <w:color w:val="0C0C0C" w:themeColor="text1" w:themeTint="F2"/>
        </w:rPr>
        <w:t>中小企业声明函</w:t>
      </w:r>
    </w:p>
    <w:p>
      <w:pPr>
        <w:pStyle w:val="7"/>
        <w:tabs>
          <w:tab w:val="left" w:pos="5519"/>
        </w:tabs>
        <w:spacing w:before="182" w:line="381" w:lineRule="auto"/>
        <w:ind w:left="1260" w:right="1225" w:firstLine="504"/>
        <w:rPr>
          <w:b w:val="0"/>
          <w:bCs w:val="0"/>
          <w:color w:val="0C0C0C" w:themeColor="text1" w:themeTint="F2"/>
        </w:rPr>
      </w:pPr>
      <w:r>
        <w:rPr>
          <w:b w:val="0"/>
          <w:bCs w:val="0"/>
          <w:color w:val="0C0C0C" w:themeColor="text1" w:themeTint="F2"/>
          <w:spacing w:val="12"/>
        </w:rPr>
        <w:t>本公司郑重声明，根据《政府采购促进中小</w:t>
      </w:r>
      <w:r>
        <w:rPr>
          <w:b w:val="0"/>
          <w:bCs w:val="0"/>
          <w:color w:val="0C0C0C" w:themeColor="text1" w:themeTint="F2"/>
          <w:spacing w:val="14"/>
        </w:rPr>
        <w:t>企</w:t>
      </w:r>
      <w:r>
        <w:rPr>
          <w:b w:val="0"/>
          <w:bCs w:val="0"/>
          <w:color w:val="0C0C0C" w:themeColor="text1" w:themeTint="F2"/>
          <w:spacing w:val="12"/>
        </w:rPr>
        <w:t>业发展暂行办法》（财</w:t>
      </w:r>
      <w:r>
        <w:rPr>
          <w:b w:val="0"/>
          <w:bCs w:val="0"/>
          <w:color w:val="0C0C0C" w:themeColor="text1" w:themeTint="F2"/>
        </w:rPr>
        <w:t>库[2011]181</w:t>
      </w:r>
      <w:r>
        <w:rPr>
          <w:b w:val="0"/>
          <w:bCs w:val="0"/>
          <w:color w:val="0C0C0C" w:themeColor="text1" w:themeTint="F2"/>
          <w:spacing w:val="-60"/>
        </w:rPr>
        <w:t xml:space="preserve"> </w:t>
      </w:r>
      <w:r>
        <w:rPr>
          <w:b w:val="0"/>
          <w:bCs w:val="0"/>
          <w:color w:val="0C0C0C" w:themeColor="text1" w:themeTint="F2"/>
        </w:rPr>
        <w:t>号）的规定，本公司为</w:t>
      </w:r>
      <w:r>
        <w:rPr>
          <w:b w:val="0"/>
          <w:bCs w:val="0"/>
          <w:color w:val="0C0C0C" w:themeColor="text1" w:themeTint="F2"/>
          <w:u w:val="single"/>
        </w:rPr>
        <w:t xml:space="preserve"> </w:t>
      </w:r>
      <w:r>
        <w:rPr>
          <w:b w:val="0"/>
          <w:bCs w:val="0"/>
          <w:color w:val="0C0C0C" w:themeColor="text1" w:themeTint="F2"/>
          <w:u w:val="single"/>
        </w:rPr>
        <w:tab/>
      </w:r>
      <w:r>
        <w:rPr>
          <w:b w:val="0"/>
          <w:bCs w:val="0"/>
          <w:color w:val="0C0C0C" w:themeColor="text1" w:themeTint="F2"/>
        </w:rPr>
        <w:t>（请填写：中型、小型、微型）企业</w:t>
      </w:r>
      <w:r>
        <w:rPr>
          <w:b w:val="0"/>
          <w:bCs w:val="0"/>
          <w:color w:val="0C0C0C" w:themeColor="text1" w:themeTint="F2"/>
          <w:spacing w:val="-18"/>
        </w:rPr>
        <w:t>。</w:t>
      </w:r>
    </w:p>
    <w:p>
      <w:pPr>
        <w:spacing w:after="0" w:line="381" w:lineRule="auto"/>
        <w:rPr>
          <w:b w:val="0"/>
          <w:bCs w:val="0"/>
          <w:color w:val="0C0C0C" w:themeColor="text1" w:themeTint="F2"/>
        </w:rPr>
        <w:sectPr>
          <w:pgSz w:w="11910" w:h="16840"/>
          <w:pgMar w:top="1460" w:right="540" w:bottom="1280" w:left="540" w:header="0" w:footer="1095" w:gutter="0"/>
        </w:sectPr>
      </w:pPr>
    </w:p>
    <w:p>
      <w:pPr>
        <w:pStyle w:val="7"/>
        <w:spacing w:before="52"/>
        <w:ind w:left="1260"/>
        <w:rPr>
          <w:b w:val="0"/>
          <w:bCs w:val="0"/>
          <w:color w:val="0C0C0C" w:themeColor="text1" w:themeTint="F2"/>
        </w:rPr>
      </w:pPr>
      <w:r>
        <w:rPr>
          <w:b w:val="0"/>
          <w:bCs w:val="0"/>
          <w:color w:val="0C0C0C" w:themeColor="text1" w:themeTint="F2"/>
        </w:rPr>
        <w:t>即，本公司同时满足以下条件：</w:t>
      </w:r>
    </w:p>
    <w:p>
      <w:pPr>
        <w:pStyle w:val="30"/>
        <w:numPr>
          <w:ilvl w:val="0"/>
          <w:numId w:val="23"/>
        </w:numPr>
        <w:tabs>
          <w:tab w:val="left" w:pos="1981"/>
          <w:tab w:val="left" w:pos="3899"/>
        </w:tabs>
        <w:spacing w:before="182" w:after="0" w:line="381" w:lineRule="auto"/>
        <w:ind w:left="1260" w:right="1257" w:firstLine="480"/>
        <w:jc w:val="both"/>
        <w:rPr>
          <w:b w:val="0"/>
          <w:bCs w:val="0"/>
          <w:color w:val="0C0C0C" w:themeColor="text1" w:themeTint="F2"/>
          <w:sz w:val="24"/>
        </w:rPr>
      </w:pPr>
      <w:r>
        <w:rPr>
          <w:b w:val="0"/>
          <w:bCs w:val="0"/>
          <w:color w:val="0C0C0C" w:themeColor="text1" w:themeTint="F2"/>
          <w:sz w:val="24"/>
        </w:rPr>
        <w:t>根</w:t>
      </w:r>
      <w:r>
        <w:rPr>
          <w:b w:val="0"/>
          <w:bCs w:val="0"/>
          <w:color w:val="0C0C0C" w:themeColor="text1" w:themeTint="F2"/>
          <w:spacing w:val="-24"/>
          <w:sz w:val="24"/>
        </w:rPr>
        <w:t>据</w:t>
      </w:r>
      <w:r>
        <w:rPr>
          <w:b w:val="0"/>
          <w:bCs w:val="0"/>
          <w:color w:val="0C0C0C" w:themeColor="text1" w:themeTint="F2"/>
          <w:sz w:val="24"/>
        </w:rPr>
        <w:t>《工业和信息化部</w:t>
      </w:r>
      <w:r>
        <w:rPr>
          <w:b w:val="0"/>
          <w:bCs w:val="0"/>
          <w:color w:val="0C0C0C" w:themeColor="text1" w:themeTint="F2"/>
          <w:spacing w:val="-24"/>
          <w:sz w:val="24"/>
        </w:rPr>
        <w:t>、</w:t>
      </w:r>
      <w:r>
        <w:rPr>
          <w:b w:val="0"/>
          <w:bCs w:val="0"/>
          <w:color w:val="0C0C0C" w:themeColor="text1" w:themeTint="F2"/>
          <w:sz w:val="24"/>
        </w:rPr>
        <w:t>国家统计局</w:t>
      </w:r>
      <w:r>
        <w:rPr>
          <w:b w:val="0"/>
          <w:bCs w:val="0"/>
          <w:color w:val="0C0C0C" w:themeColor="text1" w:themeTint="F2"/>
          <w:spacing w:val="-24"/>
          <w:sz w:val="24"/>
        </w:rPr>
        <w:t>、</w:t>
      </w:r>
      <w:r>
        <w:rPr>
          <w:b w:val="0"/>
          <w:bCs w:val="0"/>
          <w:color w:val="0C0C0C" w:themeColor="text1" w:themeTint="F2"/>
          <w:sz w:val="24"/>
        </w:rPr>
        <w:t>国家发展和改革委员会</w:t>
      </w:r>
      <w:r>
        <w:rPr>
          <w:b w:val="0"/>
          <w:bCs w:val="0"/>
          <w:color w:val="0C0C0C" w:themeColor="text1" w:themeTint="F2"/>
          <w:spacing w:val="-24"/>
          <w:sz w:val="24"/>
        </w:rPr>
        <w:t>、</w:t>
      </w:r>
      <w:r>
        <w:rPr>
          <w:b w:val="0"/>
          <w:bCs w:val="0"/>
          <w:color w:val="0C0C0C" w:themeColor="text1" w:themeTint="F2"/>
          <w:sz w:val="24"/>
        </w:rPr>
        <w:t>财政部</w:t>
      </w:r>
      <w:r>
        <w:rPr>
          <w:b w:val="0"/>
          <w:bCs w:val="0"/>
          <w:color w:val="0C0C0C" w:themeColor="text1" w:themeTint="F2"/>
          <w:spacing w:val="-17"/>
          <w:sz w:val="24"/>
        </w:rPr>
        <w:t>关</w:t>
      </w:r>
      <w:r>
        <w:rPr>
          <w:b w:val="0"/>
          <w:bCs w:val="0"/>
          <w:color w:val="0C0C0C" w:themeColor="text1" w:themeTint="F2"/>
          <w:sz w:val="24"/>
        </w:rPr>
        <w:t>于印发中小企业划型标准规定的通知</w:t>
      </w:r>
      <w:r>
        <w:rPr>
          <w:b w:val="0"/>
          <w:bCs w:val="0"/>
          <w:color w:val="0C0C0C" w:themeColor="text1" w:themeTint="F2"/>
          <w:spacing w:val="-22"/>
          <w:sz w:val="24"/>
        </w:rPr>
        <w:t>》</w:t>
      </w:r>
      <w:r>
        <w:rPr>
          <w:b w:val="0"/>
          <w:bCs w:val="0"/>
          <w:color w:val="0C0C0C" w:themeColor="text1" w:themeTint="F2"/>
          <w:sz w:val="24"/>
        </w:rPr>
        <w:t>（工信部联企业[2011]300</w:t>
      </w:r>
      <w:r>
        <w:rPr>
          <w:b w:val="0"/>
          <w:bCs w:val="0"/>
          <w:color w:val="0C0C0C" w:themeColor="text1" w:themeTint="F2"/>
          <w:spacing w:val="-61"/>
          <w:sz w:val="24"/>
        </w:rPr>
        <w:t xml:space="preserve"> </w:t>
      </w:r>
      <w:r>
        <w:rPr>
          <w:b w:val="0"/>
          <w:bCs w:val="0"/>
          <w:color w:val="0C0C0C" w:themeColor="text1" w:themeTint="F2"/>
          <w:sz w:val="24"/>
        </w:rPr>
        <w:t>号</w:t>
      </w:r>
      <w:r>
        <w:rPr>
          <w:b w:val="0"/>
          <w:bCs w:val="0"/>
          <w:color w:val="0C0C0C" w:themeColor="text1" w:themeTint="F2"/>
          <w:spacing w:val="-12"/>
          <w:sz w:val="24"/>
        </w:rPr>
        <w:t>）</w:t>
      </w:r>
      <w:r>
        <w:rPr>
          <w:b w:val="0"/>
          <w:bCs w:val="0"/>
          <w:color w:val="0C0C0C" w:themeColor="text1" w:themeTint="F2"/>
          <w:sz w:val="24"/>
        </w:rPr>
        <w:t>规定的</w:t>
      </w:r>
      <w:r>
        <w:rPr>
          <w:b w:val="0"/>
          <w:bCs w:val="0"/>
          <w:color w:val="0C0C0C" w:themeColor="text1" w:themeTint="F2"/>
          <w:spacing w:val="-16"/>
          <w:sz w:val="24"/>
        </w:rPr>
        <w:t>划</w:t>
      </w:r>
      <w:r>
        <w:rPr>
          <w:b w:val="0"/>
          <w:bCs w:val="0"/>
          <w:color w:val="0C0C0C" w:themeColor="text1" w:themeTint="F2"/>
          <w:sz w:val="24"/>
        </w:rPr>
        <w:t>分标准，本公司为</w:t>
      </w:r>
      <w:r>
        <w:rPr>
          <w:b w:val="0"/>
          <w:bCs w:val="0"/>
          <w:color w:val="0C0C0C" w:themeColor="text1" w:themeTint="F2"/>
          <w:sz w:val="24"/>
          <w:u w:val="single"/>
        </w:rPr>
        <w:t xml:space="preserve"> </w:t>
      </w:r>
      <w:r>
        <w:rPr>
          <w:b w:val="0"/>
          <w:bCs w:val="0"/>
          <w:color w:val="0C0C0C" w:themeColor="text1" w:themeTint="F2"/>
          <w:sz w:val="24"/>
          <w:u w:val="single"/>
        </w:rPr>
        <w:tab/>
      </w:r>
      <w:r>
        <w:rPr>
          <w:b w:val="0"/>
          <w:bCs w:val="0"/>
          <w:color w:val="0C0C0C" w:themeColor="text1" w:themeTint="F2"/>
          <w:sz w:val="24"/>
        </w:rPr>
        <w:t>（请填写：中型、小型、微型）企业。</w:t>
      </w:r>
    </w:p>
    <w:p>
      <w:pPr>
        <w:pStyle w:val="30"/>
        <w:numPr>
          <w:ilvl w:val="0"/>
          <w:numId w:val="23"/>
        </w:numPr>
        <w:tabs>
          <w:tab w:val="left" w:pos="1981"/>
          <w:tab w:val="left" w:pos="3899"/>
          <w:tab w:val="left" w:pos="5339"/>
          <w:tab w:val="left" w:pos="6434"/>
        </w:tabs>
        <w:spacing w:before="0" w:after="0" w:line="381" w:lineRule="auto"/>
        <w:ind w:left="1260" w:right="1137" w:firstLine="480"/>
        <w:jc w:val="left"/>
        <w:rPr>
          <w:b w:val="0"/>
          <w:bCs w:val="0"/>
          <w:color w:val="0C0C0C" w:themeColor="text1" w:themeTint="F2"/>
          <w:sz w:val="24"/>
        </w:rPr>
      </w:pPr>
      <w:r>
        <w:rPr>
          <w:b w:val="0"/>
          <w:bCs w:val="0"/>
          <w:color w:val="0C0C0C" w:themeColor="text1" w:themeTint="F2"/>
          <w:sz w:val="24"/>
        </w:rPr>
        <w:t>本公司参加</w:t>
      </w:r>
      <w:r>
        <w:rPr>
          <w:b w:val="0"/>
          <w:bCs w:val="0"/>
          <w:color w:val="0C0C0C" w:themeColor="text1" w:themeTint="F2"/>
          <w:sz w:val="24"/>
          <w:u w:val="single"/>
        </w:rPr>
        <w:t xml:space="preserve"> </w:t>
      </w:r>
      <w:r>
        <w:rPr>
          <w:b w:val="0"/>
          <w:bCs w:val="0"/>
          <w:color w:val="0C0C0C" w:themeColor="text1" w:themeTint="F2"/>
          <w:sz w:val="24"/>
          <w:u w:val="single"/>
        </w:rPr>
        <w:tab/>
      </w:r>
      <w:r>
        <w:rPr>
          <w:b w:val="0"/>
          <w:bCs w:val="0"/>
          <w:color w:val="0C0C0C" w:themeColor="text1" w:themeTint="F2"/>
          <w:sz w:val="24"/>
        </w:rPr>
        <w:t>单位的</w:t>
      </w:r>
      <w:r>
        <w:rPr>
          <w:b w:val="0"/>
          <w:bCs w:val="0"/>
          <w:color w:val="0C0C0C" w:themeColor="text1" w:themeTint="F2"/>
          <w:sz w:val="24"/>
          <w:u w:val="single"/>
        </w:rPr>
        <w:t xml:space="preserve"> </w:t>
      </w:r>
      <w:r>
        <w:rPr>
          <w:b w:val="0"/>
          <w:bCs w:val="0"/>
          <w:color w:val="0C0C0C" w:themeColor="text1" w:themeTint="F2"/>
          <w:sz w:val="24"/>
          <w:u w:val="single"/>
        </w:rPr>
        <w:tab/>
      </w:r>
      <w:r>
        <w:rPr>
          <w:b w:val="0"/>
          <w:bCs w:val="0"/>
          <w:color w:val="0C0C0C" w:themeColor="text1" w:themeTint="F2"/>
          <w:sz w:val="24"/>
        </w:rPr>
        <w:t>项目采购活动提供本企业制造的货物</w:t>
      </w:r>
      <w:r>
        <w:rPr>
          <w:b w:val="0"/>
          <w:bCs w:val="0"/>
          <w:color w:val="0C0C0C" w:themeColor="text1" w:themeTint="F2"/>
          <w:spacing w:val="-94"/>
          <w:sz w:val="24"/>
        </w:rPr>
        <w:t>，</w:t>
      </w:r>
      <w:r>
        <w:rPr>
          <w:b w:val="0"/>
          <w:bCs w:val="0"/>
          <w:color w:val="0C0C0C" w:themeColor="text1" w:themeTint="F2"/>
          <w:sz w:val="24"/>
        </w:rPr>
        <w:t>由本企业承担工程</w:t>
      </w:r>
      <w:r>
        <w:rPr>
          <w:b w:val="0"/>
          <w:bCs w:val="0"/>
          <w:color w:val="0C0C0C" w:themeColor="text1" w:themeTint="F2"/>
          <w:spacing w:val="-36"/>
          <w:sz w:val="24"/>
        </w:rPr>
        <w:t>、</w:t>
      </w:r>
      <w:r>
        <w:rPr>
          <w:b w:val="0"/>
          <w:bCs w:val="0"/>
          <w:color w:val="0C0C0C" w:themeColor="text1" w:themeTint="F2"/>
          <w:sz w:val="24"/>
        </w:rPr>
        <w:t>提供服务</w:t>
      </w:r>
      <w:r>
        <w:rPr>
          <w:b w:val="0"/>
          <w:bCs w:val="0"/>
          <w:color w:val="0C0C0C" w:themeColor="text1" w:themeTint="F2"/>
          <w:spacing w:val="-36"/>
          <w:sz w:val="24"/>
        </w:rPr>
        <w:t>，</w:t>
      </w:r>
      <w:r>
        <w:rPr>
          <w:b w:val="0"/>
          <w:bCs w:val="0"/>
          <w:color w:val="0C0C0C" w:themeColor="text1" w:themeTint="F2"/>
          <w:sz w:val="24"/>
        </w:rPr>
        <w:t>或者提供其他</w:t>
      </w:r>
      <w:r>
        <w:rPr>
          <w:b w:val="0"/>
          <w:bCs w:val="0"/>
          <w:color w:val="0C0C0C" w:themeColor="text1" w:themeTint="F2"/>
          <w:sz w:val="24"/>
          <w:u w:val="single"/>
        </w:rPr>
        <w:t xml:space="preserve"> </w:t>
      </w:r>
      <w:r>
        <w:rPr>
          <w:b w:val="0"/>
          <w:bCs w:val="0"/>
          <w:color w:val="0C0C0C" w:themeColor="text1" w:themeTint="F2"/>
          <w:sz w:val="24"/>
          <w:u w:val="single"/>
        </w:rPr>
        <w:tab/>
      </w:r>
      <w:r>
        <w:rPr>
          <w:b w:val="0"/>
          <w:bCs w:val="0"/>
          <w:color w:val="0C0C0C" w:themeColor="text1" w:themeTint="F2"/>
          <w:sz w:val="24"/>
        </w:rPr>
        <w:t>（请填写</w:t>
      </w:r>
      <w:r>
        <w:rPr>
          <w:b w:val="0"/>
          <w:bCs w:val="0"/>
          <w:color w:val="0C0C0C" w:themeColor="text1" w:themeTint="F2"/>
          <w:spacing w:val="-37"/>
          <w:sz w:val="24"/>
        </w:rPr>
        <w:t>：</w:t>
      </w:r>
      <w:r>
        <w:rPr>
          <w:b w:val="0"/>
          <w:bCs w:val="0"/>
          <w:color w:val="0C0C0C" w:themeColor="text1" w:themeTint="F2"/>
          <w:sz w:val="24"/>
        </w:rPr>
        <w:t>中型</w:t>
      </w:r>
      <w:r>
        <w:rPr>
          <w:b w:val="0"/>
          <w:bCs w:val="0"/>
          <w:color w:val="0C0C0C" w:themeColor="text1" w:themeTint="F2"/>
          <w:spacing w:val="-36"/>
          <w:sz w:val="24"/>
        </w:rPr>
        <w:t>、</w:t>
      </w:r>
      <w:r>
        <w:rPr>
          <w:b w:val="0"/>
          <w:bCs w:val="0"/>
          <w:color w:val="0C0C0C" w:themeColor="text1" w:themeTint="F2"/>
          <w:sz w:val="24"/>
        </w:rPr>
        <w:t>小型</w:t>
      </w:r>
      <w:r>
        <w:rPr>
          <w:b w:val="0"/>
          <w:bCs w:val="0"/>
          <w:color w:val="0C0C0C" w:themeColor="text1" w:themeTint="F2"/>
          <w:spacing w:val="-37"/>
          <w:sz w:val="24"/>
        </w:rPr>
        <w:t>、</w:t>
      </w:r>
      <w:r>
        <w:rPr>
          <w:b w:val="0"/>
          <w:bCs w:val="0"/>
          <w:color w:val="0C0C0C" w:themeColor="text1" w:themeTint="F2"/>
          <w:sz w:val="24"/>
        </w:rPr>
        <w:t>微型</w:t>
      </w:r>
      <w:r>
        <w:rPr>
          <w:b w:val="0"/>
          <w:bCs w:val="0"/>
          <w:color w:val="0C0C0C" w:themeColor="text1" w:themeTint="F2"/>
          <w:spacing w:val="-15"/>
          <w:sz w:val="24"/>
        </w:rPr>
        <w:t xml:space="preserve">） </w:t>
      </w:r>
      <w:r>
        <w:rPr>
          <w:b w:val="0"/>
          <w:bCs w:val="0"/>
          <w:color w:val="0C0C0C" w:themeColor="text1" w:themeTint="F2"/>
          <w:sz w:val="24"/>
        </w:rPr>
        <w:t>企业制造的货物。本条所称货物不包括使用大型企业注册商标的货物。</w:t>
      </w:r>
    </w:p>
    <w:p>
      <w:pPr>
        <w:pStyle w:val="7"/>
        <w:spacing w:before="1"/>
        <w:ind w:left="1740"/>
        <w:rPr>
          <w:b w:val="0"/>
          <w:bCs w:val="0"/>
          <w:color w:val="0C0C0C" w:themeColor="text1" w:themeTint="F2"/>
        </w:rPr>
      </w:pPr>
      <w:r>
        <w:rPr>
          <w:b w:val="0"/>
          <w:bCs w:val="0"/>
          <w:color w:val="0C0C0C" w:themeColor="text1" w:themeTint="F2"/>
        </w:rPr>
        <w:t>本公司对上述声明的真实性负责。如有虚假，将依法承担相应责任。</w:t>
      </w:r>
    </w:p>
    <w:p>
      <w:pPr>
        <w:pStyle w:val="7"/>
        <w:spacing w:before="180" w:line="381" w:lineRule="auto"/>
        <w:ind w:left="7380" w:right="1285"/>
        <w:rPr>
          <w:b w:val="0"/>
          <w:bCs w:val="0"/>
          <w:color w:val="0C0C0C" w:themeColor="text1" w:themeTint="F2"/>
        </w:rPr>
      </w:pPr>
      <w:r>
        <w:rPr>
          <w:b w:val="0"/>
          <w:bCs w:val="0"/>
          <w:color w:val="0C0C0C" w:themeColor="text1" w:themeTint="F2"/>
        </w:rPr>
        <w:t>企业名称（盖章）： 日 期：</w:t>
      </w:r>
    </w:p>
    <w:p>
      <w:pPr>
        <w:pStyle w:val="7"/>
        <w:rPr>
          <w:b w:val="0"/>
          <w:bCs w:val="0"/>
          <w:color w:val="0C0C0C" w:themeColor="text1" w:themeTint="F2"/>
        </w:rPr>
      </w:pPr>
    </w:p>
    <w:p>
      <w:pPr>
        <w:pStyle w:val="7"/>
        <w:rPr>
          <w:b w:val="0"/>
          <w:bCs w:val="0"/>
          <w:color w:val="0C0C0C" w:themeColor="text1" w:themeTint="F2"/>
        </w:rPr>
      </w:pPr>
    </w:p>
    <w:p>
      <w:pPr>
        <w:pStyle w:val="7"/>
        <w:rPr>
          <w:b w:val="0"/>
          <w:bCs w:val="0"/>
          <w:color w:val="0C0C0C" w:themeColor="text1" w:themeTint="F2"/>
        </w:rPr>
      </w:pPr>
    </w:p>
    <w:p>
      <w:pPr>
        <w:pStyle w:val="7"/>
        <w:spacing w:before="10"/>
        <w:rPr>
          <w:b w:val="0"/>
          <w:bCs w:val="0"/>
          <w:color w:val="0C0C0C" w:themeColor="text1" w:themeTint="F2"/>
          <w:sz w:val="29"/>
        </w:rPr>
      </w:pPr>
    </w:p>
    <w:p>
      <w:pPr>
        <w:pStyle w:val="7"/>
        <w:spacing w:line="381" w:lineRule="auto"/>
        <w:ind w:left="3883" w:right="3373" w:hanging="512"/>
        <w:rPr>
          <w:b w:val="0"/>
          <w:bCs w:val="0"/>
          <w:color w:val="0C0C0C" w:themeColor="text1" w:themeTint="F2"/>
        </w:rPr>
      </w:pPr>
      <w:r>
        <w:rPr>
          <w:b w:val="0"/>
          <w:bCs w:val="0"/>
          <w:color w:val="0C0C0C" w:themeColor="text1" w:themeTint="F2"/>
        </w:rPr>
        <w:t>关于印发中小企业划型标准规定的通知工信部联企业〔2011〕300 号</w:t>
      </w:r>
    </w:p>
    <w:p>
      <w:pPr>
        <w:pStyle w:val="7"/>
        <w:spacing w:before="2"/>
        <w:ind w:left="1260"/>
        <w:rPr>
          <w:b w:val="0"/>
          <w:bCs w:val="0"/>
          <w:color w:val="0C0C0C" w:themeColor="text1" w:themeTint="F2"/>
        </w:rPr>
      </w:pPr>
      <w:r>
        <w:rPr>
          <w:b w:val="0"/>
          <w:bCs w:val="0"/>
          <w:color w:val="0C0C0C" w:themeColor="text1" w:themeTint="F2"/>
        </w:rPr>
        <w:t>各省、自治区、直辖市人民政府，国务院各部委、各直属机构及有关单位：</w:t>
      </w:r>
    </w:p>
    <w:p>
      <w:pPr>
        <w:pStyle w:val="7"/>
        <w:tabs>
          <w:tab w:val="left" w:pos="5966"/>
        </w:tabs>
        <w:spacing w:before="182" w:line="381" w:lineRule="auto"/>
        <w:ind w:left="1260" w:right="1137"/>
        <w:rPr>
          <w:b w:val="0"/>
          <w:bCs w:val="0"/>
          <w:color w:val="0C0C0C" w:themeColor="text1" w:themeTint="F2"/>
        </w:rPr>
      </w:pPr>
      <w:r>
        <w:rPr>
          <w:b w:val="0"/>
          <w:bCs w:val="0"/>
          <w:color w:val="0C0C0C" w:themeColor="text1" w:themeTint="F2"/>
        </w:rPr>
        <w:t>为贯彻落</w:t>
      </w:r>
      <w:r>
        <w:rPr>
          <w:b w:val="0"/>
          <w:bCs w:val="0"/>
          <w:color w:val="0C0C0C" w:themeColor="text1" w:themeTint="F2"/>
          <w:spacing w:val="-32"/>
        </w:rPr>
        <w:t>实</w:t>
      </w:r>
      <w:r>
        <w:rPr>
          <w:b w:val="0"/>
          <w:bCs w:val="0"/>
          <w:color w:val="0C0C0C" w:themeColor="text1" w:themeTint="F2"/>
        </w:rPr>
        <w:t>《中华人民共和国中小企业促进法</w:t>
      </w:r>
      <w:r>
        <w:rPr>
          <w:b w:val="0"/>
          <w:bCs w:val="0"/>
          <w:color w:val="0C0C0C" w:themeColor="text1" w:themeTint="F2"/>
          <w:spacing w:val="-32"/>
        </w:rPr>
        <w:t>》和</w:t>
      </w:r>
      <w:r>
        <w:rPr>
          <w:b w:val="0"/>
          <w:bCs w:val="0"/>
          <w:color w:val="0C0C0C" w:themeColor="text1" w:themeTint="F2"/>
        </w:rPr>
        <w:t>《国务院关于进一步促进中小企业发展的若干意见</w:t>
      </w:r>
      <w:r>
        <w:rPr>
          <w:b w:val="0"/>
          <w:bCs w:val="0"/>
          <w:color w:val="0C0C0C" w:themeColor="text1" w:themeTint="F2"/>
          <w:spacing w:val="-10"/>
        </w:rPr>
        <w:t>》</w:t>
      </w:r>
      <w:r>
        <w:rPr>
          <w:b w:val="0"/>
          <w:bCs w:val="0"/>
          <w:color w:val="0C0C0C" w:themeColor="text1" w:themeTint="F2"/>
        </w:rPr>
        <w:t>（国</w:t>
      </w:r>
      <w:r>
        <w:rPr>
          <w:b w:val="0"/>
          <w:bCs w:val="0"/>
          <w:color w:val="0C0C0C" w:themeColor="text1" w:themeTint="F2"/>
          <w:spacing w:val="-5"/>
        </w:rPr>
        <w:t>发</w:t>
      </w:r>
      <w:r>
        <w:rPr>
          <w:b w:val="0"/>
          <w:bCs w:val="0"/>
          <w:color w:val="0C0C0C" w:themeColor="text1" w:themeTint="F2"/>
        </w:rPr>
        <w:t>〔2009</w:t>
      </w:r>
      <w:r>
        <w:rPr>
          <w:b w:val="0"/>
          <w:bCs w:val="0"/>
          <w:color w:val="0C0C0C" w:themeColor="text1" w:themeTint="F2"/>
          <w:spacing w:val="-5"/>
        </w:rPr>
        <w:t>〕</w:t>
      </w:r>
      <w:r>
        <w:rPr>
          <w:b w:val="0"/>
          <w:bCs w:val="0"/>
          <w:color w:val="0C0C0C" w:themeColor="text1" w:themeTint="F2"/>
        </w:rPr>
        <w:t>36</w:t>
      </w:r>
      <w:r>
        <w:rPr>
          <w:b w:val="0"/>
          <w:bCs w:val="0"/>
          <w:color w:val="0C0C0C" w:themeColor="text1" w:themeTint="F2"/>
          <w:spacing w:val="-61"/>
        </w:rPr>
        <w:t xml:space="preserve"> </w:t>
      </w:r>
      <w:r>
        <w:rPr>
          <w:b w:val="0"/>
          <w:bCs w:val="0"/>
          <w:color w:val="0C0C0C" w:themeColor="text1" w:themeTint="F2"/>
        </w:rPr>
        <w:t>号</w:t>
      </w:r>
      <w:r>
        <w:rPr>
          <w:b w:val="0"/>
          <w:bCs w:val="0"/>
          <w:color w:val="0C0C0C" w:themeColor="text1" w:themeTint="F2"/>
          <w:spacing w:val="-5"/>
        </w:rPr>
        <w:t>），</w:t>
      </w:r>
      <w:r>
        <w:rPr>
          <w:b w:val="0"/>
          <w:bCs w:val="0"/>
          <w:color w:val="0C0C0C" w:themeColor="text1" w:themeTint="F2"/>
        </w:rPr>
        <w:t>工业和信息化部</w:t>
      </w:r>
      <w:r>
        <w:rPr>
          <w:b w:val="0"/>
          <w:bCs w:val="0"/>
          <w:color w:val="0C0C0C" w:themeColor="text1" w:themeTint="F2"/>
          <w:spacing w:val="-5"/>
        </w:rPr>
        <w:t>、</w:t>
      </w:r>
      <w:r>
        <w:rPr>
          <w:b w:val="0"/>
          <w:bCs w:val="0"/>
          <w:color w:val="0C0C0C" w:themeColor="text1" w:themeTint="F2"/>
        </w:rPr>
        <w:t>国家统计局</w:t>
      </w:r>
      <w:r>
        <w:rPr>
          <w:b w:val="0"/>
          <w:bCs w:val="0"/>
          <w:color w:val="0C0C0C" w:themeColor="text1" w:themeTint="F2"/>
          <w:spacing w:val="-15"/>
        </w:rPr>
        <w:t>、</w:t>
      </w:r>
      <w:r>
        <w:rPr>
          <w:b w:val="0"/>
          <w:bCs w:val="0"/>
          <w:color w:val="0C0C0C" w:themeColor="text1" w:themeTint="F2"/>
        </w:rPr>
        <w:t>发展改革委</w:t>
      </w:r>
      <w:r>
        <w:rPr>
          <w:b w:val="0"/>
          <w:bCs w:val="0"/>
          <w:color w:val="0C0C0C" w:themeColor="text1" w:themeTint="F2"/>
          <w:spacing w:val="-20"/>
        </w:rPr>
        <w:t>、</w:t>
      </w:r>
      <w:r>
        <w:rPr>
          <w:b w:val="0"/>
          <w:bCs w:val="0"/>
          <w:color w:val="0C0C0C" w:themeColor="text1" w:themeTint="F2"/>
        </w:rPr>
        <w:t>财政部研究制定</w:t>
      </w:r>
      <w:r>
        <w:rPr>
          <w:b w:val="0"/>
          <w:bCs w:val="0"/>
          <w:color w:val="0C0C0C" w:themeColor="text1" w:themeTint="F2"/>
          <w:spacing w:val="-17"/>
        </w:rPr>
        <w:t>了</w:t>
      </w:r>
      <w:r>
        <w:rPr>
          <w:b w:val="0"/>
          <w:bCs w:val="0"/>
          <w:color w:val="0C0C0C" w:themeColor="text1" w:themeTint="F2"/>
          <w:spacing w:val="-3"/>
        </w:rPr>
        <w:t>《</w:t>
      </w:r>
      <w:r>
        <w:rPr>
          <w:b w:val="0"/>
          <w:bCs w:val="0"/>
          <w:color w:val="0C0C0C" w:themeColor="text1" w:themeTint="F2"/>
        </w:rPr>
        <w:t>中小企业划型标准规定</w:t>
      </w:r>
      <w:r>
        <w:rPr>
          <w:b w:val="0"/>
          <w:bCs w:val="0"/>
          <w:color w:val="0C0C0C" w:themeColor="text1" w:themeTint="F2"/>
          <w:spacing w:val="-20"/>
        </w:rPr>
        <w:t>》。</w:t>
      </w:r>
      <w:r>
        <w:rPr>
          <w:b w:val="0"/>
          <w:bCs w:val="0"/>
          <w:color w:val="0C0C0C" w:themeColor="text1" w:themeTint="F2"/>
        </w:rPr>
        <w:t>经国务院同意</w:t>
      </w:r>
      <w:r>
        <w:rPr>
          <w:b w:val="0"/>
          <w:bCs w:val="0"/>
          <w:color w:val="0C0C0C" w:themeColor="text1" w:themeTint="F2"/>
          <w:spacing w:val="-20"/>
        </w:rPr>
        <w:t>，</w:t>
      </w:r>
      <w:r>
        <w:rPr>
          <w:b w:val="0"/>
          <w:bCs w:val="0"/>
          <w:color w:val="0C0C0C" w:themeColor="text1" w:themeTint="F2"/>
        </w:rPr>
        <w:t>现印发给你们</w:t>
      </w:r>
      <w:r>
        <w:rPr>
          <w:b w:val="0"/>
          <w:bCs w:val="0"/>
          <w:color w:val="0C0C0C" w:themeColor="text1" w:themeTint="F2"/>
          <w:spacing w:val="-48"/>
        </w:rPr>
        <w:t>，</w:t>
      </w:r>
      <w:r>
        <w:rPr>
          <w:b w:val="0"/>
          <w:bCs w:val="0"/>
          <w:color w:val="0C0C0C" w:themeColor="text1" w:themeTint="F2"/>
        </w:rPr>
        <w:t>请遵照执行</w:t>
      </w:r>
      <w:r>
        <w:rPr>
          <w:b w:val="0"/>
          <w:bCs w:val="0"/>
          <w:color w:val="0C0C0C" w:themeColor="text1" w:themeTint="F2"/>
          <w:spacing w:val="-46"/>
        </w:rPr>
        <w:t>。</w:t>
      </w:r>
      <w:r>
        <w:rPr>
          <w:b w:val="0"/>
          <w:bCs w:val="0"/>
          <w:color w:val="0C0C0C" w:themeColor="text1" w:themeTint="F2"/>
        </w:rPr>
        <w:t>工业和信息化部</w:t>
      </w:r>
      <w:r>
        <w:rPr>
          <w:b w:val="0"/>
          <w:bCs w:val="0"/>
          <w:color w:val="0C0C0C" w:themeColor="text1" w:themeTint="F2"/>
        </w:rPr>
        <w:tab/>
      </w:r>
      <w:r>
        <w:rPr>
          <w:b w:val="0"/>
          <w:bCs w:val="0"/>
          <w:color w:val="0C0C0C" w:themeColor="text1" w:themeTint="F2"/>
        </w:rPr>
        <w:t>国家统计局国家发展和改革委员会财政部二一一年六月十八日中小企业划型标准规定</w:t>
      </w:r>
    </w:p>
    <w:p>
      <w:pPr>
        <w:pStyle w:val="7"/>
        <w:spacing w:line="381" w:lineRule="auto"/>
        <w:ind w:left="1260" w:right="1257" w:firstLine="480"/>
        <w:rPr>
          <w:b w:val="0"/>
          <w:bCs w:val="0"/>
          <w:color w:val="0C0C0C" w:themeColor="text1" w:themeTint="F2"/>
        </w:rPr>
      </w:pPr>
      <w:r>
        <w:rPr>
          <w:b w:val="0"/>
          <w:bCs w:val="0"/>
          <w:color w:val="0C0C0C" w:themeColor="text1" w:themeTint="F2"/>
          <w:spacing w:val="-10"/>
        </w:rPr>
        <w:t>一、根据《中华人民共和国中小企业促进法》和《国务院关于进一步促进中</w:t>
      </w:r>
      <w:r>
        <w:rPr>
          <w:b w:val="0"/>
          <w:bCs w:val="0"/>
          <w:color w:val="0C0C0C" w:themeColor="text1" w:themeTint="F2"/>
        </w:rPr>
        <w:t>小企业发展的若干意见》(国发〔2009〕36</w:t>
      </w:r>
      <w:r>
        <w:rPr>
          <w:b w:val="0"/>
          <w:bCs w:val="0"/>
          <w:color w:val="0C0C0C" w:themeColor="text1" w:themeTint="F2"/>
          <w:spacing w:val="-8"/>
        </w:rPr>
        <w:t xml:space="preserve"> 号)，制定本规定。</w:t>
      </w:r>
    </w:p>
    <w:p>
      <w:pPr>
        <w:pStyle w:val="7"/>
        <w:spacing w:line="381" w:lineRule="auto"/>
        <w:ind w:left="1260" w:right="1257" w:firstLine="480"/>
        <w:rPr>
          <w:b w:val="0"/>
          <w:bCs w:val="0"/>
          <w:color w:val="0C0C0C" w:themeColor="text1" w:themeTint="F2"/>
        </w:rPr>
      </w:pPr>
      <w:r>
        <w:rPr>
          <w:b w:val="0"/>
          <w:bCs w:val="0"/>
          <w:color w:val="0C0C0C" w:themeColor="text1" w:themeTint="F2"/>
          <w:spacing w:val="-10"/>
        </w:rPr>
        <w:t>二、中小企业划分为中型、小型、微型三种类型，具体标准根据企业从业人</w:t>
      </w:r>
      <w:r>
        <w:rPr>
          <w:b w:val="0"/>
          <w:bCs w:val="0"/>
          <w:color w:val="0C0C0C" w:themeColor="text1" w:themeTint="F2"/>
        </w:rPr>
        <w:t>员、营业收入、资产总额等指标，结合行业特点制定。</w:t>
      </w:r>
    </w:p>
    <w:p>
      <w:pPr>
        <w:pStyle w:val="7"/>
        <w:spacing w:line="381" w:lineRule="auto"/>
        <w:ind w:left="1260" w:right="1257" w:firstLine="480"/>
        <w:jc w:val="both"/>
        <w:rPr>
          <w:b w:val="0"/>
          <w:bCs w:val="0"/>
          <w:color w:val="0C0C0C" w:themeColor="text1" w:themeTint="F2"/>
        </w:rPr>
      </w:pPr>
      <w:r>
        <w:rPr>
          <w:b w:val="0"/>
          <w:bCs w:val="0"/>
          <w:color w:val="0C0C0C" w:themeColor="text1" w:themeTint="F2"/>
          <w:spacing w:val="-9"/>
        </w:rPr>
        <w:t>三、本规定适用的行业包括：农、林、牧、渔业，工业</w:t>
      </w:r>
      <w:r>
        <w:rPr>
          <w:b w:val="0"/>
          <w:bCs w:val="0"/>
          <w:color w:val="0C0C0C" w:themeColor="text1" w:themeTint="F2"/>
          <w:spacing w:val="-3"/>
        </w:rPr>
        <w:t>（</w:t>
      </w:r>
      <w:r>
        <w:rPr>
          <w:b w:val="0"/>
          <w:bCs w:val="0"/>
          <w:color w:val="0C0C0C" w:themeColor="text1" w:themeTint="F2"/>
          <w:spacing w:val="-4"/>
        </w:rPr>
        <w:t>包括采矿业，制造</w:t>
      </w:r>
      <w:r>
        <w:rPr>
          <w:b w:val="0"/>
          <w:bCs w:val="0"/>
          <w:color w:val="0C0C0C" w:themeColor="text1" w:themeTint="F2"/>
          <w:spacing w:val="-6"/>
        </w:rPr>
        <w:t>业，电力、热力、燃气及水生产和供应业</w:t>
      </w:r>
      <w:r>
        <w:rPr>
          <w:b w:val="0"/>
          <w:bCs w:val="0"/>
          <w:color w:val="0C0C0C" w:themeColor="text1" w:themeTint="F2"/>
          <w:spacing w:val="-11"/>
        </w:rPr>
        <w:t>）</w:t>
      </w:r>
      <w:r>
        <w:rPr>
          <w:b w:val="0"/>
          <w:bCs w:val="0"/>
          <w:color w:val="0C0C0C" w:themeColor="text1" w:themeTint="F2"/>
          <w:spacing w:val="-8"/>
        </w:rPr>
        <w:t>，建筑业，批发业，零售业，交通运</w:t>
      </w:r>
      <w:r>
        <w:rPr>
          <w:b w:val="0"/>
          <w:bCs w:val="0"/>
          <w:color w:val="0C0C0C" w:themeColor="text1" w:themeTint="F2"/>
          <w:spacing w:val="-6"/>
        </w:rPr>
        <w:t>输业</w:t>
      </w:r>
      <w:r>
        <w:rPr>
          <w:b w:val="0"/>
          <w:bCs w:val="0"/>
          <w:color w:val="0C0C0C" w:themeColor="text1" w:themeTint="F2"/>
        </w:rPr>
        <w:t>（不含铁路运输业</w:t>
      </w:r>
      <w:r>
        <w:rPr>
          <w:b w:val="0"/>
          <w:bCs w:val="0"/>
          <w:color w:val="0C0C0C" w:themeColor="text1" w:themeTint="F2"/>
          <w:spacing w:val="-12"/>
        </w:rPr>
        <w:t>），</w:t>
      </w:r>
      <w:r>
        <w:rPr>
          <w:b w:val="0"/>
          <w:bCs w:val="0"/>
          <w:color w:val="0C0C0C" w:themeColor="text1" w:themeTint="F2"/>
          <w:spacing w:val="-8"/>
        </w:rPr>
        <w:t>仓储业，邮政业，住宿业，餐饮业，信息传输业</w:t>
      </w:r>
      <w:r>
        <w:rPr>
          <w:b w:val="0"/>
          <w:bCs w:val="0"/>
          <w:color w:val="0C0C0C" w:themeColor="text1" w:themeTint="F2"/>
          <w:spacing w:val="-3"/>
        </w:rPr>
        <w:t>（</w:t>
      </w:r>
      <w:r>
        <w:rPr>
          <w:b w:val="0"/>
          <w:bCs w:val="0"/>
          <w:color w:val="0C0C0C" w:themeColor="text1" w:themeTint="F2"/>
          <w:spacing w:val="-15"/>
        </w:rPr>
        <w:t>包</w:t>
      </w:r>
      <w:r>
        <w:rPr>
          <w:b w:val="0"/>
          <w:bCs w:val="0"/>
          <w:color w:val="0C0C0C" w:themeColor="text1" w:themeTint="F2"/>
          <w:spacing w:val="-4"/>
        </w:rPr>
        <w:t>括电信、互联网和相关服务</w:t>
      </w:r>
      <w:r>
        <w:rPr>
          <w:b w:val="0"/>
          <w:bCs w:val="0"/>
          <w:color w:val="0C0C0C" w:themeColor="text1" w:themeTint="F2"/>
          <w:spacing w:val="-19"/>
        </w:rPr>
        <w:t>）</w:t>
      </w:r>
      <w:r>
        <w:rPr>
          <w:b w:val="0"/>
          <w:bCs w:val="0"/>
          <w:color w:val="0C0C0C" w:themeColor="text1" w:themeTint="F2"/>
          <w:spacing w:val="-9"/>
        </w:rPr>
        <w:t>，软件和信息技术服务业，房地产开发经营，物业</w:t>
      </w:r>
    </w:p>
    <w:p>
      <w:pPr>
        <w:spacing w:after="0" w:line="381" w:lineRule="auto"/>
        <w:jc w:val="both"/>
        <w:rPr>
          <w:b w:val="0"/>
          <w:bCs w:val="0"/>
          <w:color w:val="0C0C0C" w:themeColor="text1" w:themeTint="F2"/>
        </w:rPr>
        <w:sectPr>
          <w:pgSz w:w="11910" w:h="16840"/>
          <w:pgMar w:top="1460" w:right="540" w:bottom="1280" w:left="540" w:header="0" w:footer="1095" w:gutter="0"/>
        </w:sectPr>
      </w:pPr>
    </w:p>
    <w:p>
      <w:pPr>
        <w:pStyle w:val="7"/>
        <w:spacing w:before="52" w:line="381" w:lineRule="auto"/>
        <w:ind w:left="1260" w:right="1135"/>
        <w:rPr>
          <w:b w:val="0"/>
          <w:bCs w:val="0"/>
          <w:color w:val="0C0C0C" w:themeColor="text1" w:themeTint="F2"/>
        </w:rPr>
      </w:pPr>
      <w:r>
        <w:rPr>
          <w:b w:val="0"/>
          <w:bCs w:val="0"/>
          <w:color w:val="0C0C0C" w:themeColor="text1" w:themeTint="F2"/>
          <w:spacing w:val="-15"/>
        </w:rPr>
        <w:t>管理，租赁和商务服务业，其他未列明行业</w:t>
      </w:r>
      <w:r>
        <w:rPr>
          <w:b w:val="0"/>
          <w:bCs w:val="0"/>
          <w:color w:val="0C0C0C" w:themeColor="text1" w:themeTint="F2"/>
          <w:spacing w:val="-3"/>
        </w:rPr>
        <w:t>（</w:t>
      </w:r>
      <w:r>
        <w:rPr>
          <w:b w:val="0"/>
          <w:bCs w:val="0"/>
          <w:color w:val="0C0C0C" w:themeColor="text1" w:themeTint="F2"/>
          <w:spacing w:val="-6"/>
        </w:rPr>
        <w:t>包括科学研究和技术服务业，水利、</w:t>
      </w:r>
      <w:r>
        <w:rPr>
          <w:b w:val="0"/>
          <w:bCs w:val="0"/>
          <w:color w:val="0C0C0C" w:themeColor="text1" w:themeTint="F2"/>
          <w:spacing w:val="-7"/>
        </w:rPr>
        <w:t>环境和公共设施管理业，居民服务、修理和其他服务业，社会工作，文化、体育和娱乐业等）。</w:t>
      </w:r>
    </w:p>
    <w:p>
      <w:pPr>
        <w:pStyle w:val="7"/>
        <w:spacing w:before="2"/>
        <w:ind w:left="1740"/>
        <w:rPr>
          <w:b w:val="0"/>
          <w:bCs w:val="0"/>
          <w:color w:val="0C0C0C" w:themeColor="text1" w:themeTint="F2"/>
        </w:rPr>
      </w:pPr>
      <w:r>
        <w:rPr>
          <w:b w:val="0"/>
          <w:bCs w:val="0"/>
          <w:color w:val="0C0C0C" w:themeColor="text1" w:themeTint="F2"/>
        </w:rPr>
        <w:t>四、各行业划型标准为：</w:t>
      </w:r>
    </w:p>
    <w:p>
      <w:pPr>
        <w:pStyle w:val="7"/>
        <w:spacing w:before="179"/>
        <w:ind w:left="1708"/>
        <w:rPr>
          <w:b w:val="0"/>
          <w:bCs w:val="0"/>
          <w:color w:val="0C0C0C" w:themeColor="text1" w:themeTint="F2"/>
        </w:rPr>
      </w:pPr>
      <w:r>
        <w:rPr>
          <w:b w:val="0"/>
          <w:bCs w:val="0"/>
          <w:color w:val="0C0C0C" w:themeColor="text1" w:themeTint="F2"/>
        </w:rPr>
        <w:t>（一</w:t>
      </w:r>
      <w:r>
        <w:rPr>
          <w:b w:val="0"/>
          <w:bCs w:val="0"/>
          <w:color w:val="0C0C0C" w:themeColor="text1" w:themeTint="F2"/>
          <w:spacing w:val="-29"/>
        </w:rPr>
        <w:t>）</w:t>
      </w:r>
      <w:r>
        <w:rPr>
          <w:b w:val="0"/>
          <w:bCs w:val="0"/>
          <w:color w:val="0C0C0C" w:themeColor="text1" w:themeTint="F2"/>
          <w:spacing w:val="-16"/>
        </w:rPr>
        <w:t xml:space="preserve">农、林、牧、渔业。营业收入 </w:t>
      </w:r>
      <w:r>
        <w:rPr>
          <w:b w:val="0"/>
          <w:bCs w:val="0"/>
          <w:color w:val="0C0C0C" w:themeColor="text1" w:themeTint="F2"/>
        </w:rPr>
        <w:t>200</w:t>
      </w:r>
      <w:r>
        <w:rPr>
          <w:b w:val="0"/>
          <w:bCs w:val="0"/>
          <w:color w:val="0C0C0C" w:themeColor="text1" w:themeTint="F2"/>
          <w:spacing w:val="-10"/>
        </w:rPr>
        <w:t xml:space="preserve"> 万元以下的为中小微型企业。其中，</w:t>
      </w:r>
    </w:p>
    <w:p>
      <w:pPr>
        <w:pStyle w:val="7"/>
        <w:spacing w:before="182"/>
        <w:ind w:left="1260"/>
        <w:rPr>
          <w:b w:val="0"/>
          <w:bCs w:val="0"/>
          <w:color w:val="0C0C0C" w:themeColor="text1" w:themeTint="F2"/>
        </w:rPr>
      </w:pPr>
      <w:r>
        <w:rPr>
          <w:b w:val="0"/>
          <w:bCs w:val="0"/>
          <w:color w:val="0C0C0C" w:themeColor="text1" w:themeTint="F2"/>
          <w:spacing w:val="-13"/>
        </w:rPr>
        <w:t xml:space="preserve">营业收入 </w:t>
      </w:r>
      <w:r>
        <w:rPr>
          <w:b w:val="0"/>
          <w:bCs w:val="0"/>
          <w:color w:val="0C0C0C" w:themeColor="text1" w:themeTint="F2"/>
        </w:rPr>
        <w:t>500</w:t>
      </w:r>
      <w:r>
        <w:rPr>
          <w:b w:val="0"/>
          <w:bCs w:val="0"/>
          <w:color w:val="0C0C0C" w:themeColor="text1" w:themeTint="F2"/>
          <w:spacing w:val="-17"/>
        </w:rPr>
        <w:t xml:space="preserve"> 万元及以上的为中型企业，营业收入 </w:t>
      </w:r>
      <w:r>
        <w:rPr>
          <w:b w:val="0"/>
          <w:bCs w:val="0"/>
          <w:color w:val="0C0C0C" w:themeColor="text1" w:themeTint="F2"/>
        </w:rPr>
        <w:t>50</w:t>
      </w:r>
      <w:r>
        <w:rPr>
          <w:b w:val="0"/>
          <w:bCs w:val="0"/>
          <w:color w:val="0C0C0C" w:themeColor="text1" w:themeTint="F2"/>
          <w:spacing w:val="-8"/>
        </w:rPr>
        <w:t xml:space="preserve"> 万元及以上的为小型企业，</w:t>
      </w:r>
    </w:p>
    <w:p>
      <w:pPr>
        <w:pStyle w:val="7"/>
        <w:spacing w:before="182"/>
        <w:ind w:left="1260"/>
        <w:rPr>
          <w:b w:val="0"/>
          <w:bCs w:val="0"/>
          <w:color w:val="0C0C0C" w:themeColor="text1" w:themeTint="F2"/>
        </w:rPr>
      </w:pPr>
      <w:r>
        <w:rPr>
          <w:b w:val="0"/>
          <w:bCs w:val="0"/>
          <w:color w:val="0C0C0C" w:themeColor="text1" w:themeTint="F2"/>
        </w:rPr>
        <w:t>营业收入 50 万元以下的为微型企业。</w:t>
      </w:r>
    </w:p>
    <w:p>
      <w:pPr>
        <w:pStyle w:val="7"/>
        <w:spacing w:before="183"/>
        <w:ind w:left="1740"/>
        <w:rPr>
          <w:b w:val="0"/>
          <w:bCs w:val="0"/>
          <w:color w:val="0C0C0C" w:themeColor="text1" w:themeTint="F2"/>
        </w:rPr>
      </w:pPr>
      <w:r>
        <w:rPr>
          <w:b w:val="0"/>
          <w:bCs w:val="0"/>
          <w:color w:val="0C0C0C" w:themeColor="text1" w:themeTint="F2"/>
        </w:rPr>
        <w:t>（二）</w:t>
      </w:r>
      <w:r>
        <w:rPr>
          <w:b w:val="0"/>
          <w:bCs w:val="0"/>
          <w:color w:val="0C0C0C" w:themeColor="text1" w:themeTint="F2"/>
          <w:spacing w:val="-7"/>
        </w:rPr>
        <w:t xml:space="preserve">工业。从业人员 </w:t>
      </w:r>
      <w:r>
        <w:rPr>
          <w:b w:val="0"/>
          <w:bCs w:val="0"/>
          <w:color w:val="0C0C0C" w:themeColor="text1" w:themeTint="F2"/>
        </w:rPr>
        <w:t>1000</w:t>
      </w:r>
      <w:r>
        <w:rPr>
          <w:b w:val="0"/>
          <w:bCs w:val="0"/>
          <w:color w:val="0C0C0C" w:themeColor="text1" w:themeTint="F2"/>
          <w:spacing w:val="-14"/>
        </w:rPr>
        <w:t xml:space="preserve"> 人以下或营业收入 </w:t>
      </w:r>
      <w:r>
        <w:rPr>
          <w:b w:val="0"/>
          <w:bCs w:val="0"/>
          <w:color w:val="0C0C0C" w:themeColor="text1" w:themeTint="F2"/>
        </w:rPr>
        <w:t>40000</w:t>
      </w:r>
      <w:r>
        <w:rPr>
          <w:b w:val="0"/>
          <w:bCs w:val="0"/>
          <w:color w:val="0C0C0C" w:themeColor="text1" w:themeTint="F2"/>
          <w:spacing w:val="-8"/>
        </w:rPr>
        <w:t xml:space="preserve"> 万元以下的为中小微</w:t>
      </w:r>
    </w:p>
    <w:p>
      <w:pPr>
        <w:pStyle w:val="7"/>
        <w:spacing w:before="179"/>
        <w:ind w:left="1260"/>
        <w:rPr>
          <w:b w:val="0"/>
          <w:bCs w:val="0"/>
          <w:color w:val="0C0C0C" w:themeColor="text1" w:themeTint="F2"/>
        </w:rPr>
      </w:pPr>
      <w:r>
        <w:rPr>
          <w:b w:val="0"/>
          <w:bCs w:val="0"/>
          <w:color w:val="0C0C0C" w:themeColor="text1" w:themeTint="F2"/>
          <w:spacing w:val="-5"/>
        </w:rPr>
        <w:t xml:space="preserve">型企业。其中，从业人员 </w:t>
      </w:r>
      <w:r>
        <w:rPr>
          <w:b w:val="0"/>
          <w:bCs w:val="0"/>
          <w:color w:val="0C0C0C" w:themeColor="text1" w:themeTint="F2"/>
        </w:rPr>
        <w:t>300</w:t>
      </w:r>
      <w:r>
        <w:rPr>
          <w:b w:val="0"/>
          <w:bCs w:val="0"/>
          <w:color w:val="0C0C0C" w:themeColor="text1" w:themeTint="F2"/>
          <w:spacing w:val="-12"/>
        </w:rPr>
        <w:t xml:space="preserve"> 人及以上，且营业收入 </w:t>
      </w:r>
      <w:r>
        <w:rPr>
          <w:b w:val="0"/>
          <w:bCs w:val="0"/>
          <w:color w:val="0C0C0C" w:themeColor="text1" w:themeTint="F2"/>
        </w:rPr>
        <w:t>2000</w:t>
      </w:r>
      <w:r>
        <w:rPr>
          <w:b w:val="0"/>
          <w:bCs w:val="0"/>
          <w:color w:val="0C0C0C" w:themeColor="text1" w:themeTint="F2"/>
          <w:spacing w:val="-8"/>
        </w:rPr>
        <w:t xml:space="preserve"> 万元及以上的为中型</w:t>
      </w:r>
    </w:p>
    <w:p>
      <w:pPr>
        <w:pStyle w:val="7"/>
        <w:spacing w:before="182"/>
        <w:ind w:left="1260"/>
        <w:rPr>
          <w:b w:val="0"/>
          <w:bCs w:val="0"/>
          <w:color w:val="0C0C0C" w:themeColor="text1" w:themeTint="F2"/>
        </w:rPr>
      </w:pPr>
      <w:r>
        <w:rPr>
          <w:b w:val="0"/>
          <w:bCs w:val="0"/>
          <w:color w:val="0C0C0C" w:themeColor="text1" w:themeTint="F2"/>
          <w:spacing w:val="-7"/>
        </w:rPr>
        <w:t xml:space="preserve">企业；从业人员 </w:t>
      </w:r>
      <w:r>
        <w:rPr>
          <w:b w:val="0"/>
          <w:bCs w:val="0"/>
          <w:color w:val="0C0C0C" w:themeColor="text1" w:themeTint="F2"/>
        </w:rPr>
        <w:t>20</w:t>
      </w:r>
      <w:r>
        <w:rPr>
          <w:b w:val="0"/>
          <w:bCs w:val="0"/>
          <w:color w:val="0C0C0C" w:themeColor="text1" w:themeTint="F2"/>
          <w:spacing w:val="-12"/>
        </w:rPr>
        <w:t xml:space="preserve"> 人及以上，且营业收入 </w:t>
      </w:r>
      <w:r>
        <w:rPr>
          <w:b w:val="0"/>
          <w:bCs w:val="0"/>
          <w:color w:val="0C0C0C" w:themeColor="text1" w:themeTint="F2"/>
        </w:rPr>
        <w:t>300</w:t>
      </w:r>
      <w:r>
        <w:rPr>
          <w:b w:val="0"/>
          <w:bCs w:val="0"/>
          <w:color w:val="0C0C0C" w:themeColor="text1" w:themeTint="F2"/>
          <w:spacing w:val="-8"/>
        </w:rPr>
        <w:t xml:space="preserve"> 万元及以上的为小型企业；从业</w:t>
      </w:r>
    </w:p>
    <w:p>
      <w:pPr>
        <w:pStyle w:val="7"/>
        <w:spacing w:before="182"/>
        <w:ind w:left="1260"/>
        <w:rPr>
          <w:b w:val="0"/>
          <w:bCs w:val="0"/>
          <w:color w:val="0C0C0C" w:themeColor="text1" w:themeTint="F2"/>
        </w:rPr>
      </w:pPr>
      <w:r>
        <w:rPr>
          <w:b w:val="0"/>
          <w:bCs w:val="0"/>
          <w:color w:val="0C0C0C" w:themeColor="text1" w:themeTint="F2"/>
        </w:rPr>
        <w:t>人员 20 人以下或营业收入 300 万元以下的为微型企业。</w:t>
      </w:r>
    </w:p>
    <w:p>
      <w:pPr>
        <w:pStyle w:val="7"/>
        <w:spacing w:before="183"/>
        <w:ind w:left="1708"/>
        <w:rPr>
          <w:b w:val="0"/>
          <w:bCs w:val="0"/>
          <w:color w:val="0C0C0C" w:themeColor="text1" w:themeTint="F2"/>
        </w:rPr>
      </w:pPr>
      <w:r>
        <w:rPr>
          <w:b w:val="0"/>
          <w:bCs w:val="0"/>
          <w:color w:val="0C0C0C" w:themeColor="text1" w:themeTint="F2"/>
        </w:rPr>
        <w:t>（三</w:t>
      </w:r>
      <w:r>
        <w:rPr>
          <w:b w:val="0"/>
          <w:bCs w:val="0"/>
          <w:color w:val="0C0C0C" w:themeColor="text1" w:themeTint="F2"/>
          <w:spacing w:val="-32"/>
        </w:rPr>
        <w:t>）</w:t>
      </w:r>
      <w:r>
        <w:rPr>
          <w:b w:val="0"/>
          <w:bCs w:val="0"/>
          <w:color w:val="0C0C0C" w:themeColor="text1" w:themeTint="F2"/>
          <w:spacing w:val="-12"/>
        </w:rPr>
        <w:t xml:space="preserve">建筑业。营业收入 </w:t>
      </w:r>
      <w:r>
        <w:rPr>
          <w:b w:val="0"/>
          <w:bCs w:val="0"/>
          <w:color w:val="0C0C0C" w:themeColor="text1" w:themeTint="F2"/>
        </w:rPr>
        <w:t>80000</w:t>
      </w:r>
      <w:r>
        <w:rPr>
          <w:b w:val="0"/>
          <w:bCs w:val="0"/>
          <w:color w:val="0C0C0C" w:themeColor="text1" w:themeTint="F2"/>
          <w:spacing w:val="-13"/>
        </w:rPr>
        <w:t xml:space="preserve"> 万元以下或资产总额 </w:t>
      </w:r>
      <w:r>
        <w:rPr>
          <w:b w:val="0"/>
          <w:bCs w:val="0"/>
          <w:color w:val="0C0C0C" w:themeColor="text1" w:themeTint="F2"/>
        </w:rPr>
        <w:t>80000</w:t>
      </w:r>
      <w:r>
        <w:rPr>
          <w:b w:val="0"/>
          <w:bCs w:val="0"/>
          <w:color w:val="0C0C0C" w:themeColor="text1" w:themeTint="F2"/>
          <w:spacing w:val="-8"/>
        </w:rPr>
        <w:t xml:space="preserve"> 万元以下的为中</w:t>
      </w:r>
    </w:p>
    <w:p>
      <w:pPr>
        <w:pStyle w:val="7"/>
        <w:spacing w:before="179"/>
        <w:ind w:left="1260"/>
        <w:rPr>
          <w:b w:val="0"/>
          <w:bCs w:val="0"/>
          <w:color w:val="0C0C0C" w:themeColor="text1" w:themeTint="F2"/>
        </w:rPr>
      </w:pPr>
      <w:r>
        <w:rPr>
          <w:b w:val="0"/>
          <w:bCs w:val="0"/>
          <w:color w:val="0C0C0C" w:themeColor="text1" w:themeTint="F2"/>
          <w:spacing w:val="-13"/>
        </w:rPr>
        <w:t xml:space="preserve">小微型企业。其中，营业收入 </w:t>
      </w:r>
      <w:r>
        <w:rPr>
          <w:b w:val="0"/>
          <w:bCs w:val="0"/>
          <w:color w:val="0C0C0C" w:themeColor="text1" w:themeTint="F2"/>
        </w:rPr>
        <w:t>6000</w:t>
      </w:r>
      <w:r>
        <w:rPr>
          <w:b w:val="0"/>
          <w:bCs w:val="0"/>
          <w:color w:val="0C0C0C" w:themeColor="text1" w:themeTint="F2"/>
          <w:spacing w:val="-14"/>
        </w:rPr>
        <w:t xml:space="preserve"> 万元及以上，且资产总额 </w:t>
      </w:r>
      <w:r>
        <w:rPr>
          <w:b w:val="0"/>
          <w:bCs w:val="0"/>
          <w:color w:val="0C0C0C" w:themeColor="text1" w:themeTint="F2"/>
        </w:rPr>
        <w:t>5000</w:t>
      </w:r>
      <w:r>
        <w:rPr>
          <w:b w:val="0"/>
          <w:bCs w:val="0"/>
          <w:color w:val="0C0C0C" w:themeColor="text1" w:themeTint="F2"/>
          <w:spacing w:val="-9"/>
        </w:rPr>
        <w:t xml:space="preserve"> 万元及以上的</w:t>
      </w:r>
    </w:p>
    <w:p>
      <w:pPr>
        <w:pStyle w:val="7"/>
        <w:spacing w:before="182"/>
        <w:ind w:left="1260"/>
        <w:rPr>
          <w:b w:val="0"/>
          <w:bCs w:val="0"/>
          <w:color w:val="0C0C0C" w:themeColor="text1" w:themeTint="F2"/>
        </w:rPr>
      </w:pPr>
      <w:r>
        <w:rPr>
          <w:b w:val="0"/>
          <w:bCs w:val="0"/>
          <w:color w:val="0C0C0C" w:themeColor="text1" w:themeTint="F2"/>
          <w:spacing w:val="-12"/>
        </w:rPr>
        <w:t xml:space="preserve">为中型企业；营业收入 </w:t>
      </w:r>
      <w:r>
        <w:rPr>
          <w:b w:val="0"/>
          <w:bCs w:val="0"/>
          <w:color w:val="0C0C0C" w:themeColor="text1" w:themeTint="F2"/>
        </w:rPr>
        <w:t>300</w:t>
      </w:r>
      <w:r>
        <w:rPr>
          <w:b w:val="0"/>
          <w:bCs w:val="0"/>
          <w:color w:val="0C0C0C" w:themeColor="text1" w:themeTint="F2"/>
          <w:spacing w:val="-15"/>
        </w:rPr>
        <w:t xml:space="preserve"> 万元及以上，且资产总额 </w:t>
      </w:r>
      <w:r>
        <w:rPr>
          <w:b w:val="0"/>
          <w:bCs w:val="0"/>
          <w:color w:val="0C0C0C" w:themeColor="text1" w:themeTint="F2"/>
        </w:rPr>
        <w:t>300</w:t>
      </w:r>
      <w:r>
        <w:rPr>
          <w:b w:val="0"/>
          <w:bCs w:val="0"/>
          <w:color w:val="0C0C0C" w:themeColor="text1" w:themeTint="F2"/>
          <w:spacing w:val="-8"/>
        </w:rPr>
        <w:t xml:space="preserve"> 万元及以上的为小型企</w:t>
      </w:r>
    </w:p>
    <w:p>
      <w:pPr>
        <w:pStyle w:val="7"/>
        <w:spacing w:before="182"/>
        <w:ind w:left="1260"/>
        <w:rPr>
          <w:b w:val="0"/>
          <w:bCs w:val="0"/>
          <w:color w:val="0C0C0C" w:themeColor="text1" w:themeTint="F2"/>
        </w:rPr>
      </w:pPr>
      <w:r>
        <w:rPr>
          <w:b w:val="0"/>
          <w:bCs w:val="0"/>
          <w:color w:val="0C0C0C" w:themeColor="text1" w:themeTint="F2"/>
        </w:rPr>
        <w:t>业；营业收入 300 万元以下或资产总额 300 万元以下的为微型企业。</w:t>
      </w:r>
    </w:p>
    <w:p>
      <w:pPr>
        <w:pStyle w:val="7"/>
        <w:spacing w:before="183"/>
        <w:ind w:left="1708"/>
        <w:rPr>
          <w:b w:val="0"/>
          <w:bCs w:val="0"/>
          <w:color w:val="0C0C0C" w:themeColor="text1" w:themeTint="F2"/>
        </w:rPr>
      </w:pPr>
      <w:r>
        <w:rPr>
          <w:b w:val="0"/>
          <w:bCs w:val="0"/>
          <w:color w:val="0C0C0C" w:themeColor="text1" w:themeTint="F2"/>
        </w:rPr>
        <w:t>（四</w:t>
      </w:r>
      <w:r>
        <w:rPr>
          <w:b w:val="0"/>
          <w:bCs w:val="0"/>
          <w:color w:val="0C0C0C" w:themeColor="text1" w:themeTint="F2"/>
          <w:spacing w:val="-32"/>
        </w:rPr>
        <w:t>）</w:t>
      </w:r>
      <w:r>
        <w:rPr>
          <w:b w:val="0"/>
          <w:bCs w:val="0"/>
          <w:color w:val="0C0C0C" w:themeColor="text1" w:themeTint="F2"/>
          <w:spacing w:val="-12"/>
        </w:rPr>
        <w:t xml:space="preserve">批发业。从业人员 </w:t>
      </w:r>
      <w:r>
        <w:rPr>
          <w:b w:val="0"/>
          <w:bCs w:val="0"/>
          <w:color w:val="0C0C0C" w:themeColor="text1" w:themeTint="F2"/>
        </w:rPr>
        <w:t>200</w:t>
      </w:r>
      <w:r>
        <w:rPr>
          <w:b w:val="0"/>
          <w:bCs w:val="0"/>
          <w:color w:val="0C0C0C" w:themeColor="text1" w:themeTint="F2"/>
          <w:spacing w:val="-14"/>
        </w:rPr>
        <w:t xml:space="preserve"> 人以下或营业收入 </w:t>
      </w:r>
      <w:r>
        <w:rPr>
          <w:b w:val="0"/>
          <w:bCs w:val="0"/>
          <w:color w:val="0C0C0C" w:themeColor="text1" w:themeTint="F2"/>
        </w:rPr>
        <w:t>40000</w:t>
      </w:r>
      <w:r>
        <w:rPr>
          <w:b w:val="0"/>
          <w:bCs w:val="0"/>
          <w:color w:val="0C0C0C" w:themeColor="text1" w:themeTint="F2"/>
          <w:spacing w:val="-8"/>
        </w:rPr>
        <w:t xml:space="preserve"> 万元以下的为中小微</w:t>
      </w:r>
    </w:p>
    <w:p>
      <w:pPr>
        <w:pStyle w:val="7"/>
        <w:spacing w:before="179"/>
        <w:ind w:left="1260"/>
        <w:rPr>
          <w:b w:val="0"/>
          <w:bCs w:val="0"/>
          <w:color w:val="0C0C0C" w:themeColor="text1" w:themeTint="F2"/>
        </w:rPr>
      </w:pPr>
      <w:r>
        <w:rPr>
          <w:b w:val="0"/>
          <w:bCs w:val="0"/>
          <w:color w:val="0C0C0C" w:themeColor="text1" w:themeTint="F2"/>
          <w:spacing w:val="-13"/>
        </w:rPr>
        <w:t xml:space="preserve">型企业。其中，从业人员 </w:t>
      </w:r>
      <w:r>
        <w:rPr>
          <w:b w:val="0"/>
          <w:bCs w:val="0"/>
          <w:color w:val="0C0C0C" w:themeColor="text1" w:themeTint="F2"/>
        </w:rPr>
        <w:t>20</w:t>
      </w:r>
      <w:r>
        <w:rPr>
          <w:b w:val="0"/>
          <w:bCs w:val="0"/>
          <w:color w:val="0C0C0C" w:themeColor="text1" w:themeTint="F2"/>
          <w:spacing w:val="-15"/>
        </w:rPr>
        <w:t xml:space="preserve"> 人及以上，且营业收入 </w:t>
      </w:r>
      <w:r>
        <w:rPr>
          <w:b w:val="0"/>
          <w:bCs w:val="0"/>
          <w:color w:val="0C0C0C" w:themeColor="text1" w:themeTint="F2"/>
        </w:rPr>
        <w:t>5000</w:t>
      </w:r>
      <w:r>
        <w:rPr>
          <w:b w:val="0"/>
          <w:bCs w:val="0"/>
          <w:color w:val="0C0C0C" w:themeColor="text1" w:themeTint="F2"/>
          <w:spacing w:val="-8"/>
        </w:rPr>
        <w:t xml:space="preserve"> 万元及以上的为中型企</w:t>
      </w:r>
    </w:p>
    <w:p>
      <w:pPr>
        <w:pStyle w:val="7"/>
        <w:spacing w:before="182"/>
        <w:ind w:left="1260"/>
        <w:rPr>
          <w:b w:val="0"/>
          <w:bCs w:val="0"/>
          <w:color w:val="0C0C0C" w:themeColor="text1" w:themeTint="F2"/>
        </w:rPr>
      </w:pPr>
      <w:r>
        <w:rPr>
          <w:b w:val="0"/>
          <w:bCs w:val="0"/>
          <w:color w:val="0C0C0C" w:themeColor="text1" w:themeTint="F2"/>
          <w:spacing w:val="-8"/>
        </w:rPr>
        <w:t xml:space="preserve">业；从业人员 </w:t>
      </w:r>
      <w:r>
        <w:rPr>
          <w:b w:val="0"/>
          <w:bCs w:val="0"/>
          <w:color w:val="0C0C0C" w:themeColor="text1" w:themeTint="F2"/>
        </w:rPr>
        <w:t>5</w:t>
      </w:r>
      <w:r>
        <w:rPr>
          <w:b w:val="0"/>
          <w:bCs w:val="0"/>
          <w:color w:val="0C0C0C" w:themeColor="text1" w:themeTint="F2"/>
          <w:spacing w:val="-12"/>
        </w:rPr>
        <w:t xml:space="preserve"> 人及以上，且营业收入 </w:t>
      </w:r>
      <w:r>
        <w:rPr>
          <w:b w:val="0"/>
          <w:bCs w:val="0"/>
          <w:color w:val="0C0C0C" w:themeColor="text1" w:themeTint="F2"/>
        </w:rPr>
        <w:t>1000</w:t>
      </w:r>
      <w:r>
        <w:rPr>
          <w:b w:val="0"/>
          <w:bCs w:val="0"/>
          <w:color w:val="0C0C0C" w:themeColor="text1" w:themeTint="F2"/>
          <w:spacing w:val="-8"/>
        </w:rPr>
        <w:t xml:space="preserve"> 万元及以上的为小型企业；从业人</w:t>
      </w:r>
    </w:p>
    <w:p>
      <w:pPr>
        <w:pStyle w:val="7"/>
        <w:spacing w:before="182"/>
        <w:ind w:left="1260"/>
        <w:rPr>
          <w:b w:val="0"/>
          <w:bCs w:val="0"/>
          <w:color w:val="0C0C0C" w:themeColor="text1" w:themeTint="F2"/>
        </w:rPr>
      </w:pPr>
      <w:r>
        <w:rPr>
          <w:b w:val="0"/>
          <w:bCs w:val="0"/>
          <w:color w:val="0C0C0C" w:themeColor="text1" w:themeTint="F2"/>
        </w:rPr>
        <w:t>员 5 人以下或营业收入 1000 万元以下的为微型企业。</w:t>
      </w:r>
    </w:p>
    <w:p>
      <w:pPr>
        <w:pStyle w:val="7"/>
        <w:spacing w:before="183"/>
        <w:ind w:left="1708"/>
        <w:rPr>
          <w:b w:val="0"/>
          <w:bCs w:val="0"/>
          <w:color w:val="0C0C0C" w:themeColor="text1" w:themeTint="F2"/>
        </w:rPr>
      </w:pPr>
      <w:r>
        <w:rPr>
          <w:b w:val="0"/>
          <w:bCs w:val="0"/>
          <w:color w:val="0C0C0C" w:themeColor="text1" w:themeTint="F2"/>
        </w:rPr>
        <w:t>（五</w:t>
      </w:r>
      <w:r>
        <w:rPr>
          <w:b w:val="0"/>
          <w:bCs w:val="0"/>
          <w:color w:val="0C0C0C" w:themeColor="text1" w:themeTint="F2"/>
          <w:spacing w:val="-32"/>
        </w:rPr>
        <w:t>）</w:t>
      </w:r>
      <w:r>
        <w:rPr>
          <w:b w:val="0"/>
          <w:bCs w:val="0"/>
          <w:color w:val="0C0C0C" w:themeColor="text1" w:themeTint="F2"/>
          <w:spacing w:val="-12"/>
        </w:rPr>
        <w:t xml:space="preserve">零售业。从业人员 </w:t>
      </w:r>
      <w:r>
        <w:rPr>
          <w:b w:val="0"/>
          <w:bCs w:val="0"/>
          <w:color w:val="0C0C0C" w:themeColor="text1" w:themeTint="F2"/>
        </w:rPr>
        <w:t>300</w:t>
      </w:r>
      <w:r>
        <w:rPr>
          <w:b w:val="0"/>
          <w:bCs w:val="0"/>
          <w:color w:val="0C0C0C" w:themeColor="text1" w:themeTint="F2"/>
          <w:spacing w:val="-14"/>
        </w:rPr>
        <w:t xml:space="preserve"> 人以下或营业收入 </w:t>
      </w:r>
      <w:r>
        <w:rPr>
          <w:b w:val="0"/>
          <w:bCs w:val="0"/>
          <w:color w:val="0C0C0C" w:themeColor="text1" w:themeTint="F2"/>
        </w:rPr>
        <w:t>20000</w:t>
      </w:r>
      <w:r>
        <w:rPr>
          <w:b w:val="0"/>
          <w:bCs w:val="0"/>
          <w:color w:val="0C0C0C" w:themeColor="text1" w:themeTint="F2"/>
          <w:spacing w:val="-8"/>
        </w:rPr>
        <w:t xml:space="preserve"> 万元以下的为中小微</w:t>
      </w:r>
    </w:p>
    <w:p>
      <w:pPr>
        <w:pStyle w:val="7"/>
        <w:spacing w:before="179"/>
        <w:ind w:left="1260"/>
        <w:rPr>
          <w:b w:val="0"/>
          <w:bCs w:val="0"/>
          <w:color w:val="0C0C0C" w:themeColor="text1" w:themeTint="F2"/>
        </w:rPr>
      </w:pPr>
      <w:r>
        <w:rPr>
          <w:b w:val="0"/>
          <w:bCs w:val="0"/>
          <w:color w:val="0C0C0C" w:themeColor="text1" w:themeTint="F2"/>
          <w:spacing w:val="-5"/>
        </w:rPr>
        <w:t xml:space="preserve">型企业。其中，从业人员 </w:t>
      </w:r>
      <w:r>
        <w:rPr>
          <w:b w:val="0"/>
          <w:bCs w:val="0"/>
          <w:color w:val="0C0C0C" w:themeColor="text1" w:themeTint="F2"/>
        </w:rPr>
        <w:t>50</w:t>
      </w:r>
      <w:r>
        <w:rPr>
          <w:b w:val="0"/>
          <w:bCs w:val="0"/>
          <w:color w:val="0C0C0C" w:themeColor="text1" w:themeTint="F2"/>
          <w:spacing w:val="-12"/>
        </w:rPr>
        <w:t xml:space="preserve"> 人及以上，且营业收入 </w:t>
      </w:r>
      <w:r>
        <w:rPr>
          <w:b w:val="0"/>
          <w:bCs w:val="0"/>
          <w:color w:val="0C0C0C" w:themeColor="text1" w:themeTint="F2"/>
        </w:rPr>
        <w:t>500</w:t>
      </w:r>
      <w:r>
        <w:rPr>
          <w:b w:val="0"/>
          <w:bCs w:val="0"/>
          <w:color w:val="0C0C0C" w:themeColor="text1" w:themeTint="F2"/>
          <w:spacing w:val="-8"/>
        </w:rPr>
        <w:t xml:space="preserve"> 万元及以上的为中型企</w:t>
      </w:r>
    </w:p>
    <w:p>
      <w:pPr>
        <w:pStyle w:val="7"/>
        <w:spacing w:before="182"/>
        <w:ind w:left="1260"/>
        <w:rPr>
          <w:b w:val="0"/>
          <w:bCs w:val="0"/>
          <w:color w:val="0C0C0C" w:themeColor="text1" w:themeTint="F2"/>
        </w:rPr>
      </w:pPr>
      <w:r>
        <w:rPr>
          <w:b w:val="0"/>
          <w:bCs w:val="0"/>
          <w:color w:val="0C0C0C" w:themeColor="text1" w:themeTint="F2"/>
          <w:spacing w:val="-8"/>
        </w:rPr>
        <w:t xml:space="preserve">业；从业人员 </w:t>
      </w:r>
      <w:r>
        <w:rPr>
          <w:b w:val="0"/>
          <w:bCs w:val="0"/>
          <w:color w:val="0C0C0C" w:themeColor="text1" w:themeTint="F2"/>
        </w:rPr>
        <w:t>10</w:t>
      </w:r>
      <w:r>
        <w:rPr>
          <w:b w:val="0"/>
          <w:bCs w:val="0"/>
          <w:color w:val="0C0C0C" w:themeColor="text1" w:themeTint="F2"/>
          <w:spacing w:val="-12"/>
        </w:rPr>
        <w:t xml:space="preserve"> 人及以上，且营业收入 </w:t>
      </w:r>
      <w:r>
        <w:rPr>
          <w:b w:val="0"/>
          <w:bCs w:val="0"/>
          <w:color w:val="0C0C0C" w:themeColor="text1" w:themeTint="F2"/>
        </w:rPr>
        <w:t>100</w:t>
      </w:r>
      <w:r>
        <w:rPr>
          <w:b w:val="0"/>
          <w:bCs w:val="0"/>
          <w:color w:val="0C0C0C" w:themeColor="text1" w:themeTint="F2"/>
          <w:spacing w:val="-8"/>
        </w:rPr>
        <w:t xml:space="preserve"> 万元及以上的为小型企业；从业人</w:t>
      </w:r>
    </w:p>
    <w:p>
      <w:pPr>
        <w:pStyle w:val="7"/>
        <w:spacing w:before="182"/>
        <w:ind w:left="1260"/>
        <w:rPr>
          <w:b w:val="0"/>
          <w:bCs w:val="0"/>
          <w:color w:val="0C0C0C" w:themeColor="text1" w:themeTint="F2"/>
        </w:rPr>
      </w:pPr>
      <w:r>
        <w:rPr>
          <w:b w:val="0"/>
          <w:bCs w:val="0"/>
          <w:color w:val="0C0C0C" w:themeColor="text1" w:themeTint="F2"/>
        </w:rPr>
        <w:t>员 10 人以下或营业收入 100 万元以下的为微型企业。</w:t>
      </w:r>
    </w:p>
    <w:p>
      <w:pPr>
        <w:pStyle w:val="7"/>
        <w:spacing w:before="183"/>
        <w:ind w:left="1740"/>
        <w:rPr>
          <w:b w:val="0"/>
          <w:bCs w:val="0"/>
          <w:color w:val="0C0C0C" w:themeColor="text1" w:themeTint="F2"/>
        </w:rPr>
      </w:pPr>
      <w:r>
        <w:rPr>
          <w:b w:val="0"/>
          <w:bCs w:val="0"/>
          <w:color w:val="0C0C0C" w:themeColor="text1" w:themeTint="F2"/>
        </w:rPr>
        <w:t>（六）</w:t>
      </w:r>
      <w:r>
        <w:rPr>
          <w:b w:val="0"/>
          <w:bCs w:val="0"/>
          <w:color w:val="0C0C0C" w:themeColor="text1" w:themeTint="F2"/>
          <w:spacing w:val="-5"/>
        </w:rPr>
        <w:t xml:space="preserve">交通运输业。从业人员 </w:t>
      </w:r>
      <w:r>
        <w:rPr>
          <w:b w:val="0"/>
          <w:bCs w:val="0"/>
          <w:color w:val="0C0C0C" w:themeColor="text1" w:themeTint="F2"/>
        </w:rPr>
        <w:t>1000</w:t>
      </w:r>
      <w:r>
        <w:rPr>
          <w:b w:val="0"/>
          <w:bCs w:val="0"/>
          <w:color w:val="0C0C0C" w:themeColor="text1" w:themeTint="F2"/>
          <w:spacing w:val="-13"/>
        </w:rPr>
        <w:t xml:space="preserve"> 人以下或营业收入 </w:t>
      </w:r>
      <w:r>
        <w:rPr>
          <w:b w:val="0"/>
          <w:bCs w:val="0"/>
          <w:color w:val="0C0C0C" w:themeColor="text1" w:themeTint="F2"/>
        </w:rPr>
        <w:t>30000</w:t>
      </w:r>
      <w:r>
        <w:rPr>
          <w:b w:val="0"/>
          <w:bCs w:val="0"/>
          <w:color w:val="0C0C0C" w:themeColor="text1" w:themeTint="F2"/>
          <w:spacing w:val="-9"/>
        </w:rPr>
        <w:t xml:space="preserve"> 万元以下的为</w:t>
      </w:r>
    </w:p>
    <w:p>
      <w:pPr>
        <w:pStyle w:val="7"/>
        <w:spacing w:before="179"/>
        <w:ind w:left="1260"/>
        <w:rPr>
          <w:b w:val="0"/>
          <w:bCs w:val="0"/>
          <w:color w:val="0C0C0C" w:themeColor="text1" w:themeTint="F2"/>
        </w:rPr>
      </w:pPr>
      <w:r>
        <w:rPr>
          <w:b w:val="0"/>
          <w:bCs w:val="0"/>
          <w:color w:val="0C0C0C" w:themeColor="text1" w:themeTint="F2"/>
          <w:spacing w:val="-4"/>
        </w:rPr>
        <w:t xml:space="preserve">中小微型企业。其中，从业人员 </w:t>
      </w:r>
      <w:r>
        <w:rPr>
          <w:b w:val="0"/>
          <w:bCs w:val="0"/>
          <w:color w:val="0C0C0C" w:themeColor="text1" w:themeTint="F2"/>
        </w:rPr>
        <w:t>300</w:t>
      </w:r>
      <w:r>
        <w:rPr>
          <w:b w:val="0"/>
          <w:bCs w:val="0"/>
          <w:color w:val="0C0C0C" w:themeColor="text1" w:themeTint="F2"/>
          <w:spacing w:val="-12"/>
        </w:rPr>
        <w:t xml:space="preserve"> 人及以上，且营业收入 </w:t>
      </w:r>
      <w:r>
        <w:rPr>
          <w:b w:val="0"/>
          <w:bCs w:val="0"/>
          <w:color w:val="0C0C0C" w:themeColor="text1" w:themeTint="F2"/>
        </w:rPr>
        <w:t>3000</w:t>
      </w:r>
      <w:r>
        <w:rPr>
          <w:b w:val="0"/>
          <w:bCs w:val="0"/>
          <w:color w:val="0C0C0C" w:themeColor="text1" w:themeTint="F2"/>
          <w:spacing w:val="-9"/>
        </w:rPr>
        <w:t xml:space="preserve"> 万元及以上的</w:t>
      </w:r>
    </w:p>
    <w:p>
      <w:pPr>
        <w:pStyle w:val="7"/>
        <w:spacing w:before="182"/>
        <w:ind w:left="1260"/>
        <w:rPr>
          <w:b w:val="0"/>
          <w:bCs w:val="0"/>
          <w:color w:val="0C0C0C" w:themeColor="text1" w:themeTint="F2"/>
        </w:rPr>
      </w:pPr>
      <w:r>
        <w:rPr>
          <w:b w:val="0"/>
          <w:bCs w:val="0"/>
          <w:color w:val="0C0C0C" w:themeColor="text1" w:themeTint="F2"/>
        </w:rPr>
        <w:t>为中型企业；从业人员 20 人及以上，且营业收入 200 万元及以上的为小型企业；</w:t>
      </w:r>
    </w:p>
    <w:p>
      <w:pPr>
        <w:pStyle w:val="7"/>
        <w:spacing w:before="182"/>
        <w:ind w:left="1260"/>
        <w:rPr>
          <w:b w:val="0"/>
          <w:bCs w:val="0"/>
          <w:color w:val="0C0C0C" w:themeColor="text1" w:themeTint="F2"/>
        </w:rPr>
      </w:pPr>
      <w:r>
        <w:rPr>
          <w:b w:val="0"/>
          <w:bCs w:val="0"/>
          <w:color w:val="0C0C0C" w:themeColor="text1" w:themeTint="F2"/>
        </w:rPr>
        <w:t>从业人员 20 人以下或营业收入 200 万元以下的为微型企业。</w:t>
      </w:r>
    </w:p>
    <w:p>
      <w:pPr>
        <w:pStyle w:val="7"/>
        <w:spacing w:before="183"/>
        <w:ind w:left="1708"/>
        <w:rPr>
          <w:b w:val="0"/>
          <w:bCs w:val="0"/>
          <w:color w:val="0C0C0C" w:themeColor="text1" w:themeTint="F2"/>
        </w:rPr>
      </w:pPr>
      <w:r>
        <w:rPr>
          <w:b w:val="0"/>
          <w:bCs w:val="0"/>
          <w:color w:val="0C0C0C" w:themeColor="text1" w:themeTint="F2"/>
        </w:rPr>
        <w:t>（七）仓储业。从业人员 200 人以下或营业收入 30000 万元以下的为中小微</w:t>
      </w:r>
    </w:p>
    <w:p>
      <w:pPr>
        <w:spacing w:after="0"/>
        <w:rPr>
          <w:b w:val="0"/>
          <w:bCs w:val="0"/>
          <w:color w:val="0C0C0C" w:themeColor="text1" w:themeTint="F2"/>
        </w:rPr>
        <w:sectPr>
          <w:pgSz w:w="11910" w:h="16840"/>
          <w:pgMar w:top="1460" w:right="540" w:bottom="1280" w:left="540" w:header="0" w:footer="1095" w:gutter="0"/>
        </w:sectPr>
      </w:pPr>
    </w:p>
    <w:p>
      <w:pPr>
        <w:pStyle w:val="7"/>
        <w:spacing w:before="52"/>
        <w:ind w:left="1260"/>
        <w:rPr>
          <w:b w:val="0"/>
          <w:bCs w:val="0"/>
          <w:color w:val="0C0C0C" w:themeColor="text1" w:themeTint="F2"/>
        </w:rPr>
      </w:pPr>
      <w:r>
        <w:rPr>
          <w:b w:val="0"/>
          <w:bCs w:val="0"/>
          <w:color w:val="0C0C0C" w:themeColor="text1" w:themeTint="F2"/>
          <w:spacing w:val="-5"/>
        </w:rPr>
        <w:t xml:space="preserve">型企业。其中，从业人员 </w:t>
      </w:r>
      <w:r>
        <w:rPr>
          <w:b w:val="0"/>
          <w:bCs w:val="0"/>
          <w:color w:val="0C0C0C" w:themeColor="text1" w:themeTint="F2"/>
        </w:rPr>
        <w:t>100</w:t>
      </w:r>
      <w:r>
        <w:rPr>
          <w:b w:val="0"/>
          <w:bCs w:val="0"/>
          <w:color w:val="0C0C0C" w:themeColor="text1" w:themeTint="F2"/>
          <w:spacing w:val="-12"/>
        </w:rPr>
        <w:t xml:space="preserve"> 人及以上，且营业收入 </w:t>
      </w:r>
      <w:r>
        <w:rPr>
          <w:b w:val="0"/>
          <w:bCs w:val="0"/>
          <w:color w:val="0C0C0C" w:themeColor="text1" w:themeTint="F2"/>
        </w:rPr>
        <w:t>1000</w:t>
      </w:r>
      <w:r>
        <w:rPr>
          <w:b w:val="0"/>
          <w:bCs w:val="0"/>
          <w:color w:val="0C0C0C" w:themeColor="text1" w:themeTint="F2"/>
          <w:spacing w:val="-8"/>
        </w:rPr>
        <w:t xml:space="preserve"> 万元及以上的为中型</w:t>
      </w:r>
    </w:p>
    <w:p>
      <w:pPr>
        <w:pStyle w:val="7"/>
        <w:spacing w:before="182"/>
        <w:ind w:left="1260"/>
        <w:rPr>
          <w:b w:val="0"/>
          <w:bCs w:val="0"/>
          <w:color w:val="0C0C0C" w:themeColor="text1" w:themeTint="F2"/>
        </w:rPr>
      </w:pPr>
      <w:r>
        <w:rPr>
          <w:b w:val="0"/>
          <w:bCs w:val="0"/>
          <w:color w:val="0C0C0C" w:themeColor="text1" w:themeTint="F2"/>
          <w:spacing w:val="-7"/>
        </w:rPr>
        <w:t xml:space="preserve">企业；从业人员 </w:t>
      </w:r>
      <w:r>
        <w:rPr>
          <w:b w:val="0"/>
          <w:bCs w:val="0"/>
          <w:color w:val="0C0C0C" w:themeColor="text1" w:themeTint="F2"/>
        </w:rPr>
        <w:t>20</w:t>
      </w:r>
      <w:r>
        <w:rPr>
          <w:b w:val="0"/>
          <w:bCs w:val="0"/>
          <w:color w:val="0C0C0C" w:themeColor="text1" w:themeTint="F2"/>
          <w:spacing w:val="-12"/>
        </w:rPr>
        <w:t xml:space="preserve"> 人及以上，且营业收入 </w:t>
      </w:r>
      <w:r>
        <w:rPr>
          <w:b w:val="0"/>
          <w:bCs w:val="0"/>
          <w:color w:val="0C0C0C" w:themeColor="text1" w:themeTint="F2"/>
        </w:rPr>
        <w:t>100</w:t>
      </w:r>
      <w:r>
        <w:rPr>
          <w:b w:val="0"/>
          <w:bCs w:val="0"/>
          <w:color w:val="0C0C0C" w:themeColor="text1" w:themeTint="F2"/>
          <w:spacing w:val="-8"/>
        </w:rPr>
        <w:t xml:space="preserve"> 万元及以上的为小型企业；从业</w:t>
      </w:r>
    </w:p>
    <w:p>
      <w:pPr>
        <w:pStyle w:val="7"/>
        <w:spacing w:before="182"/>
        <w:ind w:left="1260"/>
        <w:rPr>
          <w:b w:val="0"/>
          <w:bCs w:val="0"/>
          <w:color w:val="0C0C0C" w:themeColor="text1" w:themeTint="F2"/>
        </w:rPr>
      </w:pPr>
      <w:r>
        <w:rPr>
          <w:b w:val="0"/>
          <w:bCs w:val="0"/>
          <w:color w:val="0C0C0C" w:themeColor="text1" w:themeTint="F2"/>
        </w:rPr>
        <w:t>人员 20 人以下或营业收入 100 万元以下的为微型企业。</w:t>
      </w:r>
    </w:p>
    <w:p>
      <w:pPr>
        <w:pStyle w:val="7"/>
        <w:spacing w:before="182"/>
        <w:ind w:right="1257"/>
        <w:jc w:val="right"/>
        <w:rPr>
          <w:b w:val="0"/>
          <w:bCs w:val="0"/>
          <w:color w:val="0C0C0C" w:themeColor="text1" w:themeTint="F2"/>
        </w:rPr>
      </w:pPr>
      <w:r>
        <w:rPr>
          <w:b w:val="0"/>
          <w:bCs w:val="0"/>
          <w:color w:val="0C0C0C" w:themeColor="text1" w:themeTint="F2"/>
        </w:rPr>
        <w:t>（八）</w:t>
      </w:r>
      <w:r>
        <w:rPr>
          <w:b w:val="0"/>
          <w:bCs w:val="0"/>
          <w:color w:val="0C0C0C" w:themeColor="text1" w:themeTint="F2"/>
          <w:spacing w:val="-6"/>
        </w:rPr>
        <w:t xml:space="preserve">邮政业。从业人员 </w:t>
      </w:r>
      <w:r>
        <w:rPr>
          <w:b w:val="0"/>
          <w:bCs w:val="0"/>
          <w:color w:val="0C0C0C" w:themeColor="text1" w:themeTint="F2"/>
        </w:rPr>
        <w:t>1000</w:t>
      </w:r>
      <w:r>
        <w:rPr>
          <w:b w:val="0"/>
          <w:bCs w:val="0"/>
          <w:color w:val="0C0C0C" w:themeColor="text1" w:themeTint="F2"/>
          <w:spacing w:val="-13"/>
        </w:rPr>
        <w:t xml:space="preserve"> 人以下或营业收入 </w:t>
      </w:r>
      <w:r>
        <w:rPr>
          <w:b w:val="0"/>
          <w:bCs w:val="0"/>
          <w:color w:val="0C0C0C" w:themeColor="text1" w:themeTint="F2"/>
        </w:rPr>
        <w:t>30000</w:t>
      </w:r>
      <w:r>
        <w:rPr>
          <w:b w:val="0"/>
          <w:bCs w:val="0"/>
          <w:color w:val="0C0C0C" w:themeColor="text1" w:themeTint="F2"/>
          <w:spacing w:val="-8"/>
        </w:rPr>
        <w:t xml:space="preserve"> 万元以下的为中小</w:t>
      </w:r>
    </w:p>
    <w:p>
      <w:pPr>
        <w:pStyle w:val="7"/>
        <w:spacing w:before="180"/>
        <w:ind w:right="1260"/>
        <w:jc w:val="right"/>
        <w:rPr>
          <w:b w:val="0"/>
          <w:bCs w:val="0"/>
          <w:color w:val="0C0C0C" w:themeColor="text1" w:themeTint="F2"/>
        </w:rPr>
      </w:pPr>
      <w:r>
        <w:rPr>
          <w:b w:val="0"/>
          <w:bCs w:val="0"/>
          <w:color w:val="0C0C0C" w:themeColor="text1" w:themeTint="F2"/>
          <w:spacing w:val="-5"/>
        </w:rPr>
        <w:t xml:space="preserve">微型企业。其中，从业人员 </w:t>
      </w:r>
      <w:r>
        <w:rPr>
          <w:b w:val="0"/>
          <w:bCs w:val="0"/>
          <w:color w:val="0C0C0C" w:themeColor="text1" w:themeTint="F2"/>
        </w:rPr>
        <w:t>300</w:t>
      </w:r>
      <w:r>
        <w:rPr>
          <w:b w:val="0"/>
          <w:bCs w:val="0"/>
          <w:color w:val="0C0C0C" w:themeColor="text1" w:themeTint="F2"/>
          <w:spacing w:val="-12"/>
        </w:rPr>
        <w:t xml:space="preserve"> 人及以上，且营业收入 </w:t>
      </w:r>
      <w:r>
        <w:rPr>
          <w:b w:val="0"/>
          <w:bCs w:val="0"/>
          <w:color w:val="0C0C0C" w:themeColor="text1" w:themeTint="F2"/>
        </w:rPr>
        <w:t>2000</w:t>
      </w:r>
      <w:r>
        <w:rPr>
          <w:b w:val="0"/>
          <w:bCs w:val="0"/>
          <w:color w:val="0C0C0C" w:themeColor="text1" w:themeTint="F2"/>
          <w:spacing w:val="-8"/>
        </w:rPr>
        <w:t xml:space="preserve"> 万元及以上的为中</w:t>
      </w:r>
    </w:p>
    <w:p>
      <w:pPr>
        <w:pStyle w:val="7"/>
        <w:spacing w:before="182"/>
        <w:ind w:right="1257"/>
        <w:jc w:val="right"/>
        <w:rPr>
          <w:b w:val="0"/>
          <w:bCs w:val="0"/>
          <w:color w:val="0C0C0C" w:themeColor="text1" w:themeTint="F2"/>
        </w:rPr>
      </w:pPr>
      <w:r>
        <w:rPr>
          <w:b w:val="0"/>
          <w:bCs w:val="0"/>
          <w:color w:val="0C0C0C" w:themeColor="text1" w:themeTint="F2"/>
          <w:spacing w:val="-7"/>
        </w:rPr>
        <w:t xml:space="preserve">型企业；从业人员 </w:t>
      </w:r>
      <w:r>
        <w:rPr>
          <w:b w:val="0"/>
          <w:bCs w:val="0"/>
          <w:color w:val="0C0C0C" w:themeColor="text1" w:themeTint="F2"/>
        </w:rPr>
        <w:t>20</w:t>
      </w:r>
      <w:r>
        <w:rPr>
          <w:b w:val="0"/>
          <w:bCs w:val="0"/>
          <w:color w:val="0C0C0C" w:themeColor="text1" w:themeTint="F2"/>
          <w:spacing w:val="-12"/>
        </w:rPr>
        <w:t xml:space="preserve"> 人及以上，且营业收入 </w:t>
      </w:r>
      <w:r>
        <w:rPr>
          <w:b w:val="0"/>
          <w:bCs w:val="0"/>
          <w:color w:val="0C0C0C" w:themeColor="text1" w:themeTint="F2"/>
        </w:rPr>
        <w:t>100</w:t>
      </w:r>
      <w:r>
        <w:rPr>
          <w:b w:val="0"/>
          <w:bCs w:val="0"/>
          <w:color w:val="0C0C0C" w:themeColor="text1" w:themeTint="F2"/>
          <w:spacing w:val="-8"/>
        </w:rPr>
        <w:t xml:space="preserve"> 万元及以上的为小型企业；从</w:t>
      </w:r>
    </w:p>
    <w:p>
      <w:pPr>
        <w:pStyle w:val="7"/>
        <w:spacing w:before="182"/>
        <w:ind w:left="1260"/>
        <w:rPr>
          <w:b w:val="0"/>
          <w:bCs w:val="0"/>
          <w:color w:val="0C0C0C" w:themeColor="text1" w:themeTint="F2"/>
        </w:rPr>
      </w:pPr>
      <w:r>
        <w:rPr>
          <w:b w:val="0"/>
          <w:bCs w:val="0"/>
          <w:color w:val="0C0C0C" w:themeColor="text1" w:themeTint="F2"/>
        </w:rPr>
        <w:t>业人员 20 人以下或营业收入 100 万元以下的为微型企业。</w:t>
      </w:r>
    </w:p>
    <w:p>
      <w:pPr>
        <w:pStyle w:val="7"/>
        <w:spacing w:before="182"/>
        <w:ind w:right="1257"/>
        <w:jc w:val="right"/>
        <w:rPr>
          <w:b w:val="0"/>
          <w:bCs w:val="0"/>
          <w:color w:val="0C0C0C" w:themeColor="text1" w:themeTint="F2"/>
        </w:rPr>
      </w:pPr>
      <w:r>
        <w:rPr>
          <w:b w:val="0"/>
          <w:bCs w:val="0"/>
          <w:color w:val="0C0C0C" w:themeColor="text1" w:themeTint="F2"/>
        </w:rPr>
        <w:t>（九</w:t>
      </w:r>
      <w:r>
        <w:rPr>
          <w:b w:val="0"/>
          <w:bCs w:val="0"/>
          <w:color w:val="0C0C0C" w:themeColor="text1" w:themeTint="F2"/>
          <w:spacing w:val="-32"/>
        </w:rPr>
        <w:t>）</w:t>
      </w:r>
      <w:r>
        <w:rPr>
          <w:b w:val="0"/>
          <w:bCs w:val="0"/>
          <w:color w:val="0C0C0C" w:themeColor="text1" w:themeTint="F2"/>
          <w:spacing w:val="-12"/>
        </w:rPr>
        <w:t xml:space="preserve">住宿业。从业人员 </w:t>
      </w:r>
      <w:r>
        <w:rPr>
          <w:b w:val="0"/>
          <w:bCs w:val="0"/>
          <w:color w:val="0C0C0C" w:themeColor="text1" w:themeTint="F2"/>
        </w:rPr>
        <w:t>300</w:t>
      </w:r>
      <w:r>
        <w:rPr>
          <w:b w:val="0"/>
          <w:bCs w:val="0"/>
          <w:color w:val="0C0C0C" w:themeColor="text1" w:themeTint="F2"/>
          <w:spacing w:val="-14"/>
        </w:rPr>
        <w:t xml:space="preserve"> 人以下或营业收入 </w:t>
      </w:r>
      <w:r>
        <w:rPr>
          <w:b w:val="0"/>
          <w:bCs w:val="0"/>
          <w:color w:val="0C0C0C" w:themeColor="text1" w:themeTint="F2"/>
        </w:rPr>
        <w:t>10000</w:t>
      </w:r>
      <w:r>
        <w:rPr>
          <w:b w:val="0"/>
          <w:bCs w:val="0"/>
          <w:color w:val="0C0C0C" w:themeColor="text1" w:themeTint="F2"/>
          <w:spacing w:val="-8"/>
        </w:rPr>
        <w:t xml:space="preserve"> 万元以下的为中小微</w:t>
      </w:r>
    </w:p>
    <w:p>
      <w:pPr>
        <w:pStyle w:val="7"/>
        <w:spacing w:before="180"/>
        <w:ind w:right="1257"/>
        <w:jc w:val="right"/>
        <w:rPr>
          <w:b w:val="0"/>
          <w:bCs w:val="0"/>
          <w:color w:val="0C0C0C" w:themeColor="text1" w:themeTint="F2"/>
        </w:rPr>
      </w:pPr>
      <w:r>
        <w:rPr>
          <w:b w:val="0"/>
          <w:bCs w:val="0"/>
          <w:color w:val="0C0C0C" w:themeColor="text1" w:themeTint="F2"/>
          <w:spacing w:val="-5"/>
        </w:rPr>
        <w:t xml:space="preserve">型企业。其中，从业人员 </w:t>
      </w:r>
      <w:r>
        <w:rPr>
          <w:b w:val="0"/>
          <w:bCs w:val="0"/>
          <w:color w:val="0C0C0C" w:themeColor="text1" w:themeTint="F2"/>
        </w:rPr>
        <w:t>100</w:t>
      </w:r>
      <w:r>
        <w:rPr>
          <w:b w:val="0"/>
          <w:bCs w:val="0"/>
          <w:color w:val="0C0C0C" w:themeColor="text1" w:themeTint="F2"/>
          <w:spacing w:val="-12"/>
        </w:rPr>
        <w:t xml:space="preserve"> 人及以上，且营业收入 </w:t>
      </w:r>
      <w:r>
        <w:rPr>
          <w:b w:val="0"/>
          <w:bCs w:val="0"/>
          <w:color w:val="0C0C0C" w:themeColor="text1" w:themeTint="F2"/>
        </w:rPr>
        <w:t>2000</w:t>
      </w:r>
      <w:r>
        <w:rPr>
          <w:b w:val="0"/>
          <w:bCs w:val="0"/>
          <w:color w:val="0C0C0C" w:themeColor="text1" w:themeTint="F2"/>
          <w:spacing w:val="-8"/>
        </w:rPr>
        <w:t xml:space="preserve"> 万元及以上的为中型</w:t>
      </w:r>
    </w:p>
    <w:p>
      <w:pPr>
        <w:pStyle w:val="7"/>
        <w:spacing w:before="182"/>
        <w:ind w:right="1260"/>
        <w:jc w:val="right"/>
        <w:rPr>
          <w:b w:val="0"/>
          <w:bCs w:val="0"/>
          <w:color w:val="0C0C0C" w:themeColor="text1" w:themeTint="F2"/>
        </w:rPr>
      </w:pPr>
      <w:r>
        <w:rPr>
          <w:b w:val="0"/>
          <w:bCs w:val="0"/>
          <w:color w:val="0C0C0C" w:themeColor="text1" w:themeTint="F2"/>
          <w:spacing w:val="-7"/>
        </w:rPr>
        <w:t xml:space="preserve">企业；从业人员 </w:t>
      </w:r>
      <w:r>
        <w:rPr>
          <w:b w:val="0"/>
          <w:bCs w:val="0"/>
          <w:color w:val="0C0C0C" w:themeColor="text1" w:themeTint="F2"/>
        </w:rPr>
        <w:t>10</w:t>
      </w:r>
      <w:r>
        <w:rPr>
          <w:b w:val="0"/>
          <w:bCs w:val="0"/>
          <w:color w:val="0C0C0C" w:themeColor="text1" w:themeTint="F2"/>
          <w:spacing w:val="-12"/>
        </w:rPr>
        <w:t xml:space="preserve"> 人及以上，且营业收入 </w:t>
      </w:r>
      <w:r>
        <w:rPr>
          <w:b w:val="0"/>
          <w:bCs w:val="0"/>
          <w:color w:val="0C0C0C" w:themeColor="text1" w:themeTint="F2"/>
        </w:rPr>
        <w:t>100</w:t>
      </w:r>
      <w:r>
        <w:rPr>
          <w:b w:val="0"/>
          <w:bCs w:val="0"/>
          <w:color w:val="0C0C0C" w:themeColor="text1" w:themeTint="F2"/>
          <w:spacing w:val="-8"/>
        </w:rPr>
        <w:t xml:space="preserve"> 万元及以上的为小型企业；从业</w:t>
      </w:r>
    </w:p>
    <w:p>
      <w:pPr>
        <w:pStyle w:val="7"/>
        <w:spacing w:before="182"/>
        <w:ind w:left="1260"/>
        <w:rPr>
          <w:b w:val="0"/>
          <w:bCs w:val="0"/>
          <w:color w:val="0C0C0C" w:themeColor="text1" w:themeTint="F2"/>
        </w:rPr>
      </w:pPr>
      <w:r>
        <w:rPr>
          <w:b w:val="0"/>
          <w:bCs w:val="0"/>
          <w:color w:val="0C0C0C" w:themeColor="text1" w:themeTint="F2"/>
        </w:rPr>
        <w:t>人员 10 人以下或营业收入 100 万元以下的为微型企业。</w:t>
      </w:r>
    </w:p>
    <w:p>
      <w:pPr>
        <w:pStyle w:val="7"/>
        <w:spacing w:before="182"/>
        <w:ind w:right="1257"/>
        <w:jc w:val="right"/>
        <w:rPr>
          <w:b w:val="0"/>
          <w:bCs w:val="0"/>
          <w:color w:val="0C0C0C" w:themeColor="text1" w:themeTint="F2"/>
        </w:rPr>
      </w:pPr>
      <w:r>
        <w:rPr>
          <w:b w:val="0"/>
          <w:bCs w:val="0"/>
          <w:color w:val="0C0C0C" w:themeColor="text1" w:themeTint="F2"/>
        </w:rPr>
        <w:t>（十</w:t>
      </w:r>
      <w:r>
        <w:rPr>
          <w:b w:val="0"/>
          <w:bCs w:val="0"/>
          <w:color w:val="0C0C0C" w:themeColor="text1" w:themeTint="F2"/>
          <w:spacing w:val="-32"/>
        </w:rPr>
        <w:t>）</w:t>
      </w:r>
      <w:r>
        <w:rPr>
          <w:b w:val="0"/>
          <w:bCs w:val="0"/>
          <w:color w:val="0C0C0C" w:themeColor="text1" w:themeTint="F2"/>
          <w:spacing w:val="-12"/>
        </w:rPr>
        <w:t xml:space="preserve">餐饮业。从业人员 </w:t>
      </w:r>
      <w:r>
        <w:rPr>
          <w:b w:val="0"/>
          <w:bCs w:val="0"/>
          <w:color w:val="0C0C0C" w:themeColor="text1" w:themeTint="F2"/>
        </w:rPr>
        <w:t>300</w:t>
      </w:r>
      <w:r>
        <w:rPr>
          <w:b w:val="0"/>
          <w:bCs w:val="0"/>
          <w:color w:val="0C0C0C" w:themeColor="text1" w:themeTint="F2"/>
          <w:spacing w:val="-14"/>
        </w:rPr>
        <w:t xml:space="preserve"> 人以下或营业收入 </w:t>
      </w:r>
      <w:r>
        <w:rPr>
          <w:b w:val="0"/>
          <w:bCs w:val="0"/>
          <w:color w:val="0C0C0C" w:themeColor="text1" w:themeTint="F2"/>
        </w:rPr>
        <w:t>10000</w:t>
      </w:r>
      <w:r>
        <w:rPr>
          <w:b w:val="0"/>
          <w:bCs w:val="0"/>
          <w:color w:val="0C0C0C" w:themeColor="text1" w:themeTint="F2"/>
          <w:spacing w:val="-8"/>
        </w:rPr>
        <w:t xml:space="preserve"> 万元以下的为中小微</w:t>
      </w:r>
    </w:p>
    <w:p>
      <w:pPr>
        <w:pStyle w:val="7"/>
        <w:spacing w:before="179"/>
        <w:ind w:right="1257"/>
        <w:jc w:val="right"/>
        <w:rPr>
          <w:b w:val="0"/>
          <w:bCs w:val="0"/>
          <w:color w:val="0C0C0C" w:themeColor="text1" w:themeTint="F2"/>
        </w:rPr>
      </w:pPr>
      <w:r>
        <w:rPr>
          <w:b w:val="0"/>
          <w:bCs w:val="0"/>
          <w:color w:val="0C0C0C" w:themeColor="text1" w:themeTint="F2"/>
          <w:spacing w:val="-5"/>
        </w:rPr>
        <w:t xml:space="preserve">型企业。其中，从业人员 </w:t>
      </w:r>
      <w:r>
        <w:rPr>
          <w:b w:val="0"/>
          <w:bCs w:val="0"/>
          <w:color w:val="0C0C0C" w:themeColor="text1" w:themeTint="F2"/>
        </w:rPr>
        <w:t>100</w:t>
      </w:r>
      <w:r>
        <w:rPr>
          <w:b w:val="0"/>
          <w:bCs w:val="0"/>
          <w:color w:val="0C0C0C" w:themeColor="text1" w:themeTint="F2"/>
          <w:spacing w:val="-12"/>
        </w:rPr>
        <w:t xml:space="preserve"> 人及以上，且营业收入 </w:t>
      </w:r>
      <w:r>
        <w:rPr>
          <w:b w:val="0"/>
          <w:bCs w:val="0"/>
          <w:color w:val="0C0C0C" w:themeColor="text1" w:themeTint="F2"/>
        </w:rPr>
        <w:t>2000</w:t>
      </w:r>
      <w:r>
        <w:rPr>
          <w:b w:val="0"/>
          <w:bCs w:val="0"/>
          <w:color w:val="0C0C0C" w:themeColor="text1" w:themeTint="F2"/>
          <w:spacing w:val="-8"/>
        </w:rPr>
        <w:t xml:space="preserve"> 万元及以上的为中型</w:t>
      </w:r>
    </w:p>
    <w:p>
      <w:pPr>
        <w:pStyle w:val="7"/>
        <w:spacing w:before="183"/>
        <w:ind w:right="1260"/>
        <w:jc w:val="right"/>
        <w:rPr>
          <w:b w:val="0"/>
          <w:bCs w:val="0"/>
          <w:color w:val="0C0C0C" w:themeColor="text1" w:themeTint="F2"/>
        </w:rPr>
      </w:pPr>
      <w:r>
        <w:rPr>
          <w:b w:val="0"/>
          <w:bCs w:val="0"/>
          <w:color w:val="0C0C0C" w:themeColor="text1" w:themeTint="F2"/>
          <w:spacing w:val="-7"/>
        </w:rPr>
        <w:t xml:space="preserve">企业；从业人员 </w:t>
      </w:r>
      <w:r>
        <w:rPr>
          <w:b w:val="0"/>
          <w:bCs w:val="0"/>
          <w:color w:val="0C0C0C" w:themeColor="text1" w:themeTint="F2"/>
        </w:rPr>
        <w:t>10</w:t>
      </w:r>
      <w:r>
        <w:rPr>
          <w:b w:val="0"/>
          <w:bCs w:val="0"/>
          <w:color w:val="0C0C0C" w:themeColor="text1" w:themeTint="F2"/>
          <w:spacing w:val="-12"/>
        </w:rPr>
        <w:t xml:space="preserve"> 人及以上，且营业收入 </w:t>
      </w:r>
      <w:r>
        <w:rPr>
          <w:b w:val="0"/>
          <w:bCs w:val="0"/>
          <w:color w:val="0C0C0C" w:themeColor="text1" w:themeTint="F2"/>
        </w:rPr>
        <w:t>100</w:t>
      </w:r>
      <w:r>
        <w:rPr>
          <w:b w:val="0"/>
          <w:bCs w:val="0"/>
          <w:color w:val="0C0C0C" w:themeColor="text1" w:themeTint="F2"/>
          <w:spacing w:val="-8"/>
        </w:rPr>
        <w:t xml:space="preserve"> 万元及以上的为小型企业；从业</w:t>
      </w:r>
    </w:p>
    <w:p>
      <w:pPr>
        <w:pStyle w:val="7"/>
        <w:spacing w:before="182"/>
        <w:ind w:left="1260"/>
        <w:rPr>
          <w:b w:val="0"/>
          <w:bCs w:val="0"/>
          <w:color w:val="0C0C0C" w:themeColor="text1" w:themeTint="F2"/>
        </w:rPr>
      </w:pPr>
      <w:r>
        <w:rPr>
          <w:b w:val="0"/>
          <w:bCs w:val="0"/>
          <w:color w:val="0C0C0C" w:themeColor="text1" w:themeTint="F2"/>
        </w:rPr>
        <w:t>人员 10 人以下或营业收入 100 万元以下的为微型企业。</w:t>
      </w:r>
    </w:p>
    <w:p>
      <w:pPr>
        <w:pStyle w:val="7"/>
        <w:spacing w:before="182"/>
        <w:ind w:right="1257"/>
        <w:jc w:val="right"/>
        <w:rPr>
          <w:b w:val="0"/>
          <w:bCs w:val="0"/>
          <w:color w:val="0C0C0C" w:themeColor="text1" w:themeTint="F2"/>
        </w:rPr>
      </w:pPr>
      <w:r>
        <w:rPr>
          <w:b w:val="0"/>
          <w:bCs w:val="0"/>
          <w:color w:val="0C0C0C" w:themeColor="text1" w:themeTint="F2"/>
        </w:rPr>
        <w:t>（十一</w:t>
      </w:r>
      <w:r>
        <w:rPr>
          <w:b w:val="0"/>
          <w:bCs w:val="0"/>
          <w:color w:val="0C0C0C" w:themeColor="text1" w:themeTint="F2"/>
          <w:spacing w:val="-32"/>
        </w:rPr>
        <w:t>）</w:t>
      </w:r>
      <w:r>
        <w:rPr>
          <w:b w:val="0"/>
          <w:bCs w:val="0"/>
          <w:color w:val="0C0C0C" w:themeColor="text1" w:themeTint="F2"/>
          <w:spacing w:val="-11"/>
        </w:rPr>
        <w:t xml:space="preserve">信息传输业。从业人员 </w:t>
      </w:r>
      <w:r>
        <w:rPr>
          <w:b w:val="0"/>
          <w:bCs w:val="0"/>
          <w:color w:val="0C0C0C" w:themeColor="text1" w:themeTint="F2"/>
        </w:rPr>
        <w:t>2000</w:t>
      </w:r>
      <w:r>
        <w:rPr>
          <w:b w:val="0"/>
          <w:bCs w:val="0"/>
          <w:color w:val="0C0C0C" w:themeColor="text1" w:themeTint="F2"/>
          <w:spacing w:val="-14"/>
        </w:rPr>
        <w:t xml:space="preserve"> 人以下或营业收入 </w:t>
      </w:r>
      <w:r>
        <w:rPr>
          <w:b w:val="0"/>
          <w:bCs w:val="0"/>
          <w:color w:val="0C0C0C" w:themeColor="text1" w:themeTint="F2"/>
        </w:rPr>
        <w:t>100000</w:t>
      </w:r>
      <w:r>
        <w:rPr>
          <w:b w:val="0"/>
          <w:bCs w:val="0"/>
          <w:color w:val="0C0C0C" w:themeColor="text1" w:themeTint="F2"/>
          <w:spacing w:val="-10"/>
        </w:rPr>
        <w:t xml:space="preserve"> 万元以下的</w:t>
      </w:r>
    </w:p>
    <w:p>
      <w:pPr>
        <w:pStyle w:val="7"/>
        <w:spacing w:before="180"/>
        <w:ind w:right="1260"/>
        <w:jc w:val="right"/>
        <w:rPr>
          <w:b w:val="0"/>
          <w:bCs w:val="0"/>
          <w:color w:val="0C0C0C" w:themeColor="text1" w:themeTint="F2"/>
        </w:rPr>
      </w:pPr>
      <w:r>
        <w:rPr>
          <w:b w:val="0"/>
          <w:bCs w:val="0"/>
          <w:color w:val="0C0C0C" w:themeColor="text1" w:themeTint="F2"/>
          <w:spacing w:val="-4"/>
        </w:rPr>
        <w:t xml:space="preserve">为中小微型企业。其中，从业人员 </w:t>
      </w:r>
      <w:r>
        <w:rPr>
          <w:b w:val="0"/>
          <w:bCs w:val="0"/>
          <w:color w:val="0C0C0C" w:themeColor="text1" w:themeTint="F2"/>
        </w:rPr>
        <w:t>100</w:t>
      </w:r>
      <w:r>
        <w:rPr>
          <w:b w:val="0"/>
          <w:bCs w:val="0"/>
          <w:color w:val="0C0C0C" w:themeColor="text1" w:themeTint="F2"/>
          <w:spacing w:val="-12"/>
        </w:rPr>
        <w:t xml:space="preserve"> 人及以上，且营业收入 </w:t>
      </w:r>
      <w:r>
        <w:rPr>
          <w:b w:val="0"/>
          <w:bCs w:val="0"/>
          <w:color w:val="0C0C0C" w:themeColor="text1" w:themeTint="F2"/>
        </w:rPr>
        <w:t>1000</w:t>
      </w:r>
      <w:r>
        <w:rPr>
          <w:b w:val="0"/>
          <w:bCs w:val="0"/>
          <w:color w:val="0C0C0C" w:themeColor="text1" w:themeTint="F2"/>
          <w:spacing w:val="-10"/>
        </w:rPr>
        <w:t xml:space="preserve"> 万元及以上</w:t>
      </w:r>
    </w:p>
    <w:p>
      <w:pPr>
        <w:pStyle w:val="7"/>
        <w:spacing w:before="182"/>
        <w:ind w:right="1260"/>
        <w:jc w:val="right"/>
        <w:rPr>
          <w:b w:val="0"/>
          <w:bCs w:val="0"/>
          <w:color w:val="0C0C0C" w:themeColor="text1" w:themeTint="F2"/>
        </w:rPr>
      </w:pPr>
      <w:r>
        <w:rPr>
          <w:b w:val="0"/>
          <w:bCs w:val="0"/>
          <w:color w:val="0C0C0C" w:themeColor="text1" w:themeTint="F2"/>
          <w:spacing w:val="-5"/>
        </w:rPr>
        <w:t xml:space="preserve">的为中型企业；从业人员 </w:t>
      </w:r>
      <w:r>
        <w:rPr>
          <w:b w:val="0"/>
          <w:bCs w:val="0"/>
          <w:color w:val="0C0C0C" w:themeColor="text1" w:themeTint="F2"/>
        </w:rPr>
        <w:t>10</w:t>
      </w:r>
      <w:r>
        <w:rPr>
          <w:b w:val="0"/>
          <w:bCs w:val="0"/>
          <w:color w:val="0C0C0C" w:themeColor="text1" w:themeTint="F2"/>
          <w:spacing w:val="-12"/>
        </w:rPr>
        <w:t xml:space="preserve"> 人及以上，且营业收入 </w:t>
      </w:r>
      <w:r>
        <w:rPr>
          <w:b w:val="0"/>
          <w:bCs w:val="0"/>
          <w:color w:val="0C0C0C" w:themeColor="text1" w:themeTint="F2"/>
        </w:rPr>
        <w:t>100</w:t>
      </w:r>
      <w:r>
        <w:rPr>
          <w:b w:val="0"/>
          <w:bCs w:val="0"/>
          <w:color w:val="0C0C0C" w:themeColor="text1" w:themeTint="F2"/>
          <w:spacing w:val="-8"/>
        </w:rPr>
        <w:t xml:space="preserve"> 万元及以上的为小型企</w:t>
      </w:r>
    </w:p>
    <w:p>
      <w:pPr>
        <w:pStyle w:val="7"/>
        <w:spacing w:before="182"/>
        <w:ind w:left="1260"/>
        <w:rPr>
          <w:b w:val="0"/>
          <w:bCs w:val="0"/>
          <w:color w:val="0C0C0C" w:themeColor="text1" w:themeTint="F2"/>
        </w:rPr>
      </w:pPr>
      <w:r>
        <w:rPr>
          <w:b w:val="0"/>
          <w:bCs w:val="0"/>
          <w:color w:val="0C0C0C" w:themeColor="text1" w:themeTint="F2"/>
        </w:rPr>
        <w:t>业；从业人员 10 人以下或营业收入 100 万元以下的为微型企业。</w:t>
      </w:r>
    </w:p>
    <w:p>
      <w:pPr>
        <w:pStyle w:val="7"/>
        <w:spacing w:before="182"/>
        <w:ind w:right="1261"/>
        <w:jc w:val="right"/>
        <w:rPr>
          <w:b w:val="0"/>
          <w:bCs w:val="0"/>
          <w:color w:val="0C0C0C" w:themeColor="text1" w:themeTint="F2"/>
        </w:rPr>
      </w:pPr>
      <w:r>
        <w:rPr>
          <w:b w:val="0"/>
          <w:bCs w:val="0"/>
          <w:color w:val="0C0C0C" w:themeColor="text1" w:themeTint="F2"/>
          <w:spacing w:val="7"/>
        </w:rPr>
        <w:t>（十二</w:t>
      </w:r>
      <w:r>
        <w:rPr>
          <w:b w:val="0"/>
          <w:bCs w:val="0"/>
          <w:color w:val="0C0C0C" w:themeColor="text1" w:themeTint="F2"/>
          <w:spacing w:val="4"/>
        </w:rPr>
        <w:t>）</w:t>
      </w:r>
      <w:r>
        <w:rPr>
          <w:b w:val="0"/>
          <w:bCs w:val="0"/>
          <w:color w:val="0C0C0C" w:themeColor="text1" w:themeTint="F2"/>
        </w:rPr>
        <w:t>软件和信息技术服务业。从业人员 300</w:t>
      </w:r>
      <w:r>
        <w:rPr>
          <w:b w:val="0"/>
          <w:bCs w:val="0"/>
          <w:color w:val="0C0C0C" w:themeColor="text1" w:themeTint="F2"/>
          <w:spacing w:val="-8"/>
        </w:rPr>
        <w:t xml:space="preserve"> 人以下或营业收入 </w:t>
      </w:r>
      <w:r>
        <w:rPr>
          <w:b w:val="0"/>
          <w:bCs w:val="0"/>
          <w:color w:val="0C0C0C" w:themeColor="text1" w:themeTint="F2"/>
        </w:rPr>
        <w:t>10000</w:t>
      </w:r>
    </w:p>
    <w:p>
      <w:pPr>
        <w:pStyle w:val="7"/>
        <w:spacing w:before="179"/>
        <w:ind w:right="1257"/>
        <w:jc w:val="right"/>
        <w:rPr>
          <w:b w:val="0"/>
          <w:bCs w:val="0"/>
          <w:color w:val="0C0C0C" w:themeColor="text1" w:themeTint="F2"/>
        </w:rPr>
      </w:pPr>
      <w:r>
        <w:rPr>
          <w:b w:val="0"/>
          <w:bCs w:val="0"/>
          <w:color w:val="0C0C0C" w:themeColor="text1" w:themeTint="F2"/>
          <w:spacing w:val="-3"/>
        </w:rPr>
        <w:t xml:space="preserve">万元以下的为中小微型企业。其中，从业人员 </w:t>
      </w:r>
      <w:r>
        <w:rPr>
          <w:b w:val="0"/>
          <w:bCs w:val="0"/>
          <w:color w:val="0C0C0C" w:themeColor="text1" w:themeTint="F2"/>
        </w:rPr>
        <w:t>100</w:t>
      </w:r>
      <w:r>
        <w:rPr>
          <w:b w:val="0"/>
          <w:bCs w:val="0"/>
          <w:color w:val="0C0C0C" w:themeColor="text1" w:themeTint="F2"/>
          <w:spacing w:val="-9"/>
        </w:rPr>
        <w:t xml:space="preserve"> 人及以上，且营业收入 </w:t>
      </w:r>
      <w:r>
        <w:rPr>
          <w:b w:val="0"/>
          <w:bCs w:val="0"/>
          <w:color w:val="0C0C0C" w:themeColor="text1" w:themeTint="F2"/>
        </w:rPr>
        <w:t>1000</w:t>
      </w:r>
    </w:p>
    <w:p>
      <w:pPr>
        <w:pStyle w:val="7"/>
        <w:spacing w:before="183"/>
        <w:ind w:right="1257"/>
        <w:jc w:val="right"/>
        <w:rPr>
          <w:b w:val="0"/>
          <w:bCs w:val="0"/>
          <w:color w:val="0C0C0C" w:themeColor="text1" w:themeTint="F2"/>
        </w:rPr>
      </w:pPr>
      <w:r>
        <w:rPr>
          <w:b w:val="0"/>
          <w:bCs w:val="0"/>
          <w:color w:val="0C0C0C" w:themeColor="text1" w:themeTint="F2"/>
          <w:spacing w:val="-8"/>
        </w:rPr>
        <w:t xml:space="preserve">万元及以上的为中型企业；从业人员 </w:t>
      </w:r>
      <w:r>
        <w:rPr>
          <w:b w:val="0"/>
          <w:bCs w:val="0"/>
          <w:color w:val="0C0C0C" w:themeColor="text1" w:themeTint="F2"/>
        </w:rPr>
        <w:t>10</w:t>
      </w:r>
      <w:r>
        <w:rPr>
          <w:b w:val="0"/>
          <w:bCs w:val="0"/>
          <w:color w:val="0C0C0C" w:themeColor="text1" w:themeTint="F2"/>
          <w:spacing w:val="-16"/>
        </w:rPr>
        <w:t xml:space="preserve"> 人及以上，且营业收入 </w:t>
      </w:r>
      <w:r>
        <w:rPr>
          <w:b w:val="0"/>
          <w:bCs w:val="0"/>
          <w:color w:val="0C0C0C" w:themeColor="text1" w:themeTint="F2"/>
        </w:rPr>
        <w:t>50</w:t>
      </w:r>
      <w:r>
        <w:rPr>
          <w:b w:val="0"/>
          <w:bCs w:val="0"/>
          <w:color w:val="0C0C0C" w:themeColor="text1" w:themeTint="F2"/>
          <w:spacing w:val="-9"/>
        </w:rPr>
        <w:t xml:space="preserve"> 万元及以上的</w:t>
      </w:r>
    </w:p>
    <w:p>
      <w:pPr>
        <w:pStyle w:val="7"/>
        <w:spacing w:before="182"/>
        <w:ind w:left="1260"/>
        <w:rPr>
          <w:b w:val="0"/>
          <w:bCs w:val="0"/>
          <w:color w:val="0C0C0C" w:themeColor="text1" w:themeTint="F2"/>
        </w:rPr>
      </w:pPr>
      <w:r>
        <w:rPr>
          <w:b w:val="0"/>
          <w:bCs w:val="0"/>
          <w:color w:val="0C0C0C" w:themeColor="text1" w:themeTint="F2"/>
        </w:rPr>
        <w:t>为小型企业；从业人员 10 人以下或营业收入 50 万元以下的为微型企业。</w:t>
      </w:r>
    </w:p>
    <w:p>
      <w:pPr>
        <w:pStyle w:val="7"/>
        <w:spacing w:before="182"/>
        <w:ind w:right="1261"/>
        <w:jc w:val="right"/>
        <w:rPr>
          <w:b w:val="0"/>
          <w:bCs w:val="0"/>
          <w:color w:val="0C0C0C" w:themeColor="text1" w:themeTint="F2"/>
        </w:rPr>
      </w:pPr>
      <w:r>
        <w:rPr>
          <w:b w:val="0"/>
          <w:bCs w:val="0"/>
          <w:color w:val="0C0C0C" w:themeColor="text1" w:themeTint="F2"/>
        </w:rPr>
        <w:t>（十三）</w:t>
      </w:r>
      <w:r>
        <w:rPr>
          <w:b w:val="0"/>
          <w:bCs w:val="0"/>
          <w:color w:val="0C0C0C" w:themeColor="text1" w:themeTint="F2"/>
          <w:spacing w:val="-5"/>
        </w:rPr>
        <w:t xml:space="preserve">房地产开发经营。营业收入 </w:t>
      </w:r>
      <w:r>
        <w:rPr>
          <w:b w:val="0"/>
          <w:bCs w:val="0"/>
          <w:color w:val="0C0C0C" w:themeColor="text1" w:themeTint="F2"/>
        </w:rPr>
        <w:t>200000</w:t>
      </w:r>
      <w:r>
        <w:rPr>
          <w:b w:val="0"/>
          <w:bCs w:val="0"/>
          <w:color w:val="0C0C0C" w:themeColor="text1" w:themeTint="F2"/>
          <w:spacing w:val="-13"/>
        </w:rPr>
        <w:t xml:space="preserve"> 万元以下或资产总额 </w:t>
      </w:r>
      <w:r>
        <w:rPr>
          <w:b w:val="0"/>
          <w:bCs w:val="0"/>
          <w:color w:val="0C0C0C" w:themeColor="text1" w:themeTint="F2"/>
        </w:rPr>
        <w:t>10000</w:t>
      </w:r>
      <w:r>
        <w:rPr>
          <w:b w:val="0"/>
          <w:bCs w:val="0"/>
          <w:color w:val="0C0C0C" w:themeColor="text1" w:themeTint="F2"/>
          <w:spacing w:val="-28"/>
        </w:rPr>
        <w:t xml:space="preserve"> 万</w:t>
      </w:r>
    </w:p>
    <w:p>
      <w:pPr>
        <w:pStyle w:val="7"/>
        <w:spacing w:before="179"/>
        <w:ind w:right="1257"/>
        <w:jc w:val="right"/>
        <w:rPr>
          <w:b w:val="0"/>
          <w:bCs w:val="0"/>
          <w:color w:val="0C0C0C" w:themeColor="text1" w:themeTint="F2"/>
        </w:rPr>
      </w:pPr>
      <w:r>
        <w:rPr>
          <w:b w:val="0"/>
          <w:bCs w:val="0"/>
          <w:color w:val="0C0C0C" w:themeColor="text1" w:themeTint="F2"/>
          <w:spacing w:val="-5"/>
        </w:rPr>
        <w:t xml:space="preserve">元以下的为中小微型企业。其中，营业收入 </w:t>
      </w:r>
      <w:r>
        <w:rPr>
          <w:b w:val="0"/>
          <w:bCs w:val="0"/>
          <w:color w:val="0C0C0C" w:themeColor="text1" w:themeTint="F2"/>
        </w:rPr>
        <w:t>1000</w:t>
      </w:r>
      <w:r>
        <w:rPr>
          <w:b w:val="0"/>
          <w:bCs w:val="0"/>
          <w:color w:val="0C0C0C" w:themeColor="text1" w:themeTint="F2"/>
          <w:spacing w:val="-13"/>
        </w:rPr>
        <w:t xml:space="preserve"> 万元及以上，且资产总额 </w:t>
      </w:r>
      <w:r>
        <w:rPr>
          <w:b w:val="0"/>
          <w:bCs w:val="0"/>
          <w:color w:val="0C0C0C" w:themeColor="text1" w:themeTint="F2"/>
        </w:rPr>
        <w:t>5000</w:t>
      </w:r>
    </w:p>
    <w:p>
      <w:pPr>
        <w:pStyle w:val="7"/>
        <w:spacing w:before="183"/>
        <w:ind w:left="1260"/>
        <w:rPr>
          <w:b w:val="0"/>
          <w:bCs w:val="0"/>
          <w:color w:val="0C0C0C" w:themeColor="text1" w:themeTint="F2"/>
        </w:rPr>
      </w:pPr>
      <w:r>
        <w:rPr>
          <w:b w:val="0"/>
          <w:bCs w:val="0"/>
          <w:color w:val="0C0C0C" w:themeColor="text1" w:themeTint="F2"/>
          <w:spacing w:val="-4"/>
        </w:rPr>
        <w:t xml:space="preserve">万元及以上的为中型企业；营业收入 </w:t>
      </w:r>
      <w:r>
        <w:rPr>
          <w:b w:val="0"/>
          <w:bCs w:val="0"/>
          <w:color w:val="0C0C0C" w:themeColor="text1" w:themeTint="F2"/>
        </w:rPr>
        <w:t>100</w:t>
      </w:r>
      <w:r>
        <w:rPr>
          <w:b w:val="0"/>
          <w:bCs w:val="0"/>
          <w:color w:val="0C0C0C" w:themeColor="text1" w:themeTint="F2"/>
          <w:spacing w:val="-12"/>
        </w:rPr>
        <w:t xml:space="preserve"> 万元及以上，且资产总额 </w:t>
      </w:r>
      <w:r>
        <w:rPr>
          <w:b w:val="0"/>
          <w:bCs w:val="0"/>
          <w:color w:val="0C0C0C" w:themeColor="text1" w:themeTint="F2"/>
        </w:rPr>
        <w:t>2000</w:t>
      </w:r>
      <w:r>
        <w:rPr>
          <w:b w:val="0"/>
          <w:bCs w:val="0"/>
          <w:color w:val="0C0C0C" w:themeColor="text1" w:themeTint="F2"/>
          <w:spacing w:val="-15"/>
        </w:rPr>
        <w:t xml:space="preserve"> 万元及</w:t>
      </w:r>
    </w:p>
    <w:p>
      <w:pPr>
        <w:pStyle w:val="7"/>
        <w:spacing w:before="182" w:line="381" w:lineRule="auto"/>
        <w:ind w:left="1260" w:right="1260"/>
        <w:rPr>
          <w:b w:val="0"/>
          <w:bCs w:val="0"/>
          <w:color w:val="0C0C0C" w:themeColor="text1" w:themeTint="F2"/>
        </w:rPr>
      </w:pPr>
      <w:r>
        <w:rPr>
          <w:b w:val="0"/>
          <w:bCs w:val="0"/>
          <w:color w:val="0C0C0C" w:themeColor="text1" w:themeTint="F2"/>
          <w:spacing w:val="-4"/>
        </w:rPr>
        <w:t xml:space="preserve">以上的为小型企业；营业收入 </w:t>
      </w:r>
      <w:r>
        <w:rPr>
          <w:b w:val="0"/>
          <w:bCs w:val="0"/>
          <w:color w:val="0C0C0C" w:themeColor="text1" w:themeTint="F2"/>
        </w:rPr>
        <w:t>100</w:t>
      </w:r>
      <w:r>
        <w:rPr>
          <w:b w:val="0"/>
          <w:bCs w:val="0"/>
          <w:color w:val="0C0C0C" w:themeColor="text1" w:themeTint="F2"/>
          <w:spacing w:val="-13"/>
        </w:rPr>
        <w:t xml:space="preserve"> 万元以下或资产总额 </w:t>
      </w:r>
      <w:r>
        <w:rPr>
          <w:b w:val="0"/>
          <w:bCs w:val="0"/>
          <w:color w:val="0C0C0C" w:themeColor="text1" w:themeTint="F2"/>
        </w:rPr>
        <w:t>2000</w:t>
      </w:r>
      <w:r>
        <w:rPr>
          <w:b w:val="0"/>
          <w:bCs w:val="0"/>
          <w:color w:val="0C0C0C" w:themeColor="text1" w:themeTint="F2"/>
          <w:spacing w:val="-9"/>
        </w:rPr>
        <w:t xml:space="preserve"> 万元以下的为微型</w:t>
      </w:r>
      <w:r>
        <w:rPr>
          <w:b w:val="0"/>
          <w:bCs w:val="0"/>
          <w:color w:val="0C0C0C" w:themeColor="text1" w:themeTint="F2"/>
        </w:rPr>
        <w:t>企业。</w:t>
      </w:r>
    </w:p>
    <w:p>
      <w:pPr>
        <w:spacing w:after="0" w:line="381" w:lineRule="auto"/>
        <w:rPr>
          <w:b w:val="0"/>
          <w:bCs w:val="0"/>
          <w:color w:val="0C0C0C" w:themeColor="text1" w:themeTint="F2"/>
        </w:rPr>
        <w:sectPr>
          <w:footerReference r:id="rId9" w:type="default"/>
          <w:pgSz w:w="11910" w:h="16840"/>
          <w:pgMar w:top="1460" w:right="540" w:bottom="1280" w:left="540" w:header="0" w:footer="1095" w:gutter="0"/>
          <w:pgNumType w:start="50"/>
        </w:sectPr>
      </w:pPr>
    </w:p>
    <w:p>
      <w:pPr>
        <w:pStyle w:val="7"/>
        <w:spacing w:before="52"/>
        <w:ind w:right="1257"/>
        <w:jc w:val="right"/>
        <w:rPr>
          <w:b w:val="0"/>
          <w:bCs w:val="0"/>
          <w:color w:val="0C0C0C" w:themeColor="text1" w:themeTint="F2"/>
        </w:rPr>
      </w:pPr>
      <w:r>
        <w:rPr>
          <w:b w:val="0"/>
          <w:bCs w:val="0"/>
          <w:color w:val="0C0C0C" w:themeColor="text1" w:themeTint="F2"/>
        </w:rPr>
        <w:t>（十四</w:t>
      </w:r>
      <w:r>
        <w:rPr>
          <w:b w:val="0"/>
          <w:bCs w:val="0"/>
          <w:color w:val="0C0C0C" w:themeColor="text1" w:themeTint="F2"/>
          <w:spacing w:val="-32"/>
        </w:rPr>
        <w:t>）</w:t>
      </w:r>
      <w:r>
        <w:rPr>
          <w:b w:val="0"/>
          <w:bCs w:val="0"/>
          <w:color w:val="0C0C0C" w:themeColor="text1" w:themeTint="F2"/>
          <w:spacing w:val="-12"/>
        </w:rPr>
        <w:t xml:space="preserve">物业管理。从业人员 </w:t>
      </w:r>
      <w:r>
        <w:rPr>
          <w:b w:val="0"/>
          <w:bCs w:val="0"/>
          <w:color w:val="0C0C0C" w:themeColor="text1" w:themeTint="F2"/>
        </w:rPr>
        <w:t>1000</w:t>
      </w:r>
      <w:r>
        <w:rPr>
          <w:b w:val="0"/>
          <w:bCs w:val="0"/>
          <w:color w:val="0C0C0C" w:themeColor="text1" w:themeTint="F2"/>
          <w:spacing w:val="-14"/>
        </w:rPr>
        <w:t xml:space="preserve"> 人以下或营业收入 </w:t>
      </w:r>
      <w:r>
        <w:rPr>
          <w:b w:val="0"/>
          <w:bCs w:val="0"/>
          <w:color w:val="0C0C0C" w:themeColor="text1" w:themeTint="F2"/>
        </w:rPr>
        <w:t>5000</w:t>
      </w:r>
      <w:r>
        <w:rPr>
          <w:b w:val="0"/>
          <w:bCs w:val="0"/>
          <w:color w:val="0C0C0C" w:themeColor="text1" w:themeTint="F2"/>
          <w:spacing w:val="-8"/>
        </w:rPr>
        <w:t xml:space="preserve"> 万元以下的为中</w:t>
      </w:r>
    </w:p>
    <w:p>
      <w:pPr>
        <w:pStyle w:val="7"/>
        <w:spacing w:before="182"/>
        <w:ind w:right="1260"/>
        <w:jc w:val="right"/>
        <w:rPr>
          <w:b w:val="0"/>
          <w:bCs w:val="0"/>
          <w:color w:val="0C0C0C" w:themeColor="text1" w:themeTint="F2"/>
        </w:rPr>
      </w:pPr>
      <w:r>
        <w:rPr>
          <w:b w:val="0"/>
          <w:bCs w:val="0"/>
          <w:color w:val="0C0C0C" w:themeColor="text1" w:themeTint="F2"/>
          <w:spacing w:val="-4"/>
        </w:rPr>
        <w:t xml:space="preserve">小微型企业。其中，从业人员 </w:t>
      </w:r>
      <w:r>
        <w:rPr>
          <w:b w:val="0"/>
          <w:bCs w:val="0"/>
          <w:color w:val="0C0C0C" w:themeColor="text1" w:themeTint="F2"/>
        </w:rPr>
        <w:t>300</w:t>
      </w:r>
      <w:r>
        <w:rPr>
          <w:b w:val="0"/>
          <w:bCs w:val="0"/>
          <w:color w:val="0C0C0C" w:themeColor="text1" w:themeTint="F2"/>
          <w:spacing w:val="-12"/>
        </w:rPr>
        <w:t xml:space="preserve"> 人及以上，且营业收入 </w:t>
      </w:r>
      <w:r>
        <w:rPr>
          <w:b w:val="0"/>
          <w:bCs w:val="0"/>
          <w:color w:val="0C0C0C" w:themeColor="text1" w:themeTint="F2"/>
        </w:rPr>
        <w:t>1000</w:t>
      </w:r>
      <w:r>
        <w:rPr>
          <w:b w:val="0"/>
          <w:bCs w:val="0"/>
          <w:color w:val="0C0C0C" w:themeColor="text1" w:themeTint="F2"/>
          <w:spacing w:val="-8"/>
        </w:rPr>
        <w:t xml:space="preserve"> 万元及以上的为</w:t>
      </w:r>
    </w:p>
    <w:p>
      <w:pPr>
        <w:pStyle w:val="7"/>
        <w:spacing w:before="182"/>
        <w:ind w:right="1165"/>
        <w:jc w:val="right"/>
        <w:rPr>
          <w:b w:val="0"/>
          <w:bCs w:val="0"/>
          <w:color w:val="0C0C0C" w:themeColor="text1" w:themeTint="F2"/>
        </w:rPr>
      </w:pPr>
      <w:r>
        <w:rPr>
          <w:b w:val="0"/>
          <w:bCs w:val="0"/>
          <w:color w:val="0C0C0C" w:themeColor="text1" w:themeTint="F2"/>
        </w:rPr>
        <w:t>中型企业；从业人员 100 人及以上，且营业收入 500 万元及以上的为小型企业；</w:t>
      </w:r>
    </w:p>
    <w:p>
      <w:pPr>
        <w:pStyle w:val="7"/>
        <w:spacing w:before="182"/>
        <w:ind w:left="1260"/>
        <w:rPr>
          <w:b w:val="0"/>
          <w:bCs w:val="0"/>
          <w:color w:val="0C0C0C" w:themeColor="text1" w:themeTint="F2"/>
        </w:rPr>
      </w:pPr>
      <w:r>
        <w:rPr>
          <w:b w:val="0"/>
          <w:bCs w:val="0"/>
          <w:color w:val="0C0C0C" w:themeColor="text1" w:themeTint="F2"/>
        </w:rPr>
        <w:t>从业人员 100 人以下或营业收入 500 万元以下的为微型企业。</w:t>
      </w:r>
    </w:p>
    <w:p>
      <w:pPr>
        <w:pStyle w:val="7"/>
        <w:spacing w:before="180"/>
        <w:ind w:right="1261"/>
        <w:jc w:val="right"/>
        <w:rPr>
          <w:b w:val="0"/>
          <w:bCs w:val="0"/>
          <w:color w:val="0C0C0C" w:themeColor="text1" w:themeTint="F2"/>
        </w:rPr>
      </w:pPr>
      <w:r>
        <w:rPr>
          <w:b w:val="0"/>
          <w:bCs w:val="0"/>
          <w:color w:val="0C0C0C" w:themeColor="text1" w:themeTint="F2"/>
        </w:rPr>
        <w:t>（十五）</w:t>
      </w:r>
      <w:r>
        <w:rPr>
          <w:b w:val="0"/>
          <w:bCs w:val="0"/>
          <w:color w:val="0C0C0C" w:themeColor="text1" w:themeTint="F2"/>
          <w:spacing w:val="-4"/>
        </w:rPr>
        <w:t xml:space="preserve">租赁和商务服务业。从业人员 </w:t>
      </w:r>
      <w:r>
        <w:rPr>
          <w:b w:val="0"/>
          <w:bCs w:val="0"/>
          <w:color w:val="0C0C0C" w:themeColor="text1" w:themeTint="F2"/>
        </w:rPr>
        <w:t>300</w:t>
      </w:r>
      <w:r>
        <w:rPr>
          <w:b w:val="0"/>
          <w:bCs w:val="0"/>
          <w:color w:val="0C0C0C" w:themeColor="text1" w:themeTint="F2"/>
          <w:spacing w:val="-13"/>
        </w:rPr>
        <w:t xml:space="preserve"> 人以下或资产总额 </w:t>
      </w:r>
      <w:r>
        <w:rPr>
          <w:b w:val="0"/>
          <w:bCs w:val="0"/>
          <w:color w:val="0C0C0C" w:themeColor="text1" w:themeTint="F2"/>
        </w:rPr>
        <w:t>120000</w:t>
      </w:r>
      <w:r>
        <w:rPr>
          <w:b w:val="0"/>
          <w:bCs w:val="0"/>
          <w:color w:val="0C0C0C" w:themeColor="text1" w:themeTint="F2"/>
          <w:spacing w:val="-19"/>
        </w:rPr>
        <w:t xml:space="preserve"> 万元</w:t>
      </w:r>
    </w:p>
    <w:p>
      <w:pPr>
        <w:pStyle w:val="7"/>
        <w:spacing w:before="182"/>
        <w:ind w:left="1260"/>
        <w:rPr>
          <w:b w:val="0"/>
          <w:bCs w:val="0"/>
          <w:color w:val="0C0C0C" w:themeColor="text1" w:themeTint="F2"/>
        </w:rPr>
      </w:pPr>
      <w:r>
        <w:rPr>
          <w:b w:val="0"/>
          <w:bCs w:val="0"/>
          <w:color w:val="0C0C0C" w:themeColor="text1" w:themeTint="F2"/>
          <w:spacing w:val="-3"/>
        </w:rPr>
        <w:t xml:space="preserve">以下的为中小微型企业。其中，从业人员 </w:t>
      </w:r>
      <w:r>
        <w:rPr>
          <w:b w:val="0"/>
          <w:bCs w:val="0"/>
          <w:color w:val="0C0C0C" w:themeColor="text1" w:themeTint="F2"/>
        </w:rPr>
        <w:t>100</w:t>
      </w:r>
      <w:r>
        <w:rPr>
          <w:b w:val="0"/>
          <w:bCs w:val="0"/>
          <w:color w:val="0C0C0C" w:themeColor="text1" w:themeTint="F2"/>
          <w:spacing w:val="-12"/>
        </w:rPr>
        <w:t xml:space="preserve"> 人及以上，且资产总额 </w:t>
      </w:r>
      <w:r>
        <w:rPr>
          <w:b w:val="0"/>
          <w:bCs w:val="0"/>
          <w:color w:val="0C0C0C" w:themeColor="text1" w:themeTint="F2"/>
        </w:rPr>
        <w:t>8000</w:t>
      </w:r>
      <w:r>
        <w:rPr>
          <w:b w:val="0"/>
          <w:bCs w:val="0"/>
          <w:color w:val="0C0C0C" w:themeColor="text1" w:themeTint="F2"/>
          <w:spacing w:val="-19"/>
        </w:rPr>
        <w:t xml:space="preserve"> 万元</w:t>
      </w:r>
    </w:p>
    <w:p>
      <w:pPr>
        <w:pStyle w:val="7"/>
        <w:spacing w:before="182"/>
        <w:ind w:left="1260"/>
        <w:rPr>
          <w:b w:val="0"/>
          <w:bCs w:val="0"/>
          <w:color w:val="0C0C0C" w:themeColor="text1" w:themeTint="F2"/>
        </w:rPr>
      </w:pPr>
      <w:r>
        <w:rPr>
          <w:b w:val="0"/>
          <w:bCs w:val="0"/>
          <w:color w:val="0C0C0C" w:themeColor="text1" w:themeTint="F2"/>
          <w:spacing w:val="-4"/>
        </w:rPr>
        <w:t xml:space="preserve">及以上的为中型企业；从业人员 </w:t>
      </w:r>
      <w:r>
        <w:rPr>
          <w:b w:val="0"/>
          <w:bCs w:val="0"/>
          <w:color w:val="0C0C0C" w:themeColor="text1" w:themeTint="F2"/>
        </w:rPr>
        <w:t>10</w:t>
      </w:r>
      <w:r>
        <w:rPr>
          <w:b w:val="0"/>
          <w:bCs w:val="0"/>
          <w:color w:val="0C0C0C" w:themeColor="text1" w:themeTint="F2"/>
          <w:spacing w:val="-12"/>
        </w:rPr>
        <w:t xml:space="preserve"> 人及以上，且资产总额 </w:t>
      </w:r>
      <w:r>
        <w:rPr>
          <w:b w:val="0"/>
          <w:bCs w:val="0"/>
          <w:color w:val="0C0C0C" w:themeColor="text1" w:themeTint="F2"/>
        </w:rPr>
        <w:t>100</w:t>
      </w:r>
      <w:r>
        <w:rPr>
          <w:b w:val="0"/>
          <w:bCs w:val="0"/>
          <w:color w:val="0C0C0C" w:themeColor="text1" w:themeTint="F2"/>
          <w:spacing w:val="-8"/>
        </w:rPr>
        <w:t xml:space="preserve"> 万元及以上的为</w:t>
      </w:r>
    </w:p>
    <w:p>
      <w:pPr>
        <w:pStyle w:val="7"/>
        <w:spacing w:before="182"/>
        <w:ind w:left="1260"/>
        <w:rPr>
          <w:b w:val="0"/>
          <w:bCs w:val="0"/>
          <w:color w:val="0C0C0C" w:themeColor="text1" w:themeTint="F2"/>
        </w:rPr>
      </w:pPr>
      <w:r>
        <w:rPr>
          <w:b w:val="0"/>
          <w:bCs w:val="0"/>
          <w:color w:val="0C0C0C" w:themeColor="text1" w:themeTint="F2"/>
        </w:rPr>
        <w:t>小型企业；从业人员 10 人以下或资产总额 100 万元以下的为微型企业。</w:t>
      </w:r>
    </w:p>
    <w:p>
      <w:pPr>
        <w:pStyle w:val="7"/>
        <w:spacing w:before="180"/>
        <w:ind w:right="1165"/>
        <w:jc w:val="right"/>
        <w:rPr>
          <w:b w:val="0"/>
          <w:bCs w:val="0"/>
          <w:color w:val="0C0C0C" w:themeColor="text1" w:themeTint="F2"/>
        </w:rPr>
      </w:pPr>
      <w:r>
        <w:rPr>
          <w:b w:val="0"/>
          <w:bCs w:val="0"/>
          <w:color w:val="0C0C0C" w:themeColor="text1" w:themeTint="F2"/>
        </w:rPr>
        <w:t>（十六）其他未列明行业。从业人员 300 人以下的为中小微型企业。其中，</w:t>
      </w:r>
    </w:p>
    <w:p>
      <w:pPr>
        <w:pStyle w:val="7"/>
        <w:spacing w:before="182"/>
        <w:ind w:left="1260"/>
        <w:rPr>
          <w:b w:val="0"/>
          <w:bCs w:val="0"/>
          <w:color w:val="0C0C0C" w:themeColor="text1" w:themeTint="F2"/>
        </w:rPr>
      </w:pPr>
      <w:r>
        <w:rPr>
          <w:b w:val="0"/>
          <w:bCs w:val="0"/>
          <w:color w:val="0C0C0C" w:themeColor="text1" w:themeTint="F2"/>
        </w:rPr>
        <w:t>从业人员 100 人及以上的为中型企业；从业人员 10 人及以上的为小型企业；从</w:t>
      </w:r>
    </w:p>
    <w:p>
      <w:pPr>
        <w:pStyle w:val="7"/>
        <w:spacing w:before="182"/>
        <w:ind w:left="1260"/>
        <w:rPr>
          <w:b w:val="0"/>
          <w:bCs w:val="0"/>
          <w:color w:val="0C0C0C" w:themeColor="text1" w:themeTint="F2"/>
        </w:rPr>
      </w:pPr>
      <w:r>
        <w:rPr>
          <w:b w:val="0"/>
          <w:bCs w:val="0"/>
          <w:color w:val="0C0C0C" w:themeColor="text1" w:themeTint="F2"/>
        </w:rPr>
        <w:t>业人员 10 人以下的为微型企业。</w:t>
      </w:r>
    </w:p>
    <w:p>
      <w:pPr>
        <w:pStyle w:val="7"/>
        <w:spacing w:before="182"/>
        <w:ind w:left="1740"/>
        <w:rPr>
          <w:b w:val="0"/>
          <w:bCs w:val="0"/>
          <w:color w:val="0C0C0C" w:themeColor="text1" w:themeTint="F2"/>
        </w:rPr>
      </w:pPr>
      <w:r>
        <w:rPr>
          <w:b w:val="0"/>
          <w:bCs w:val="0"/>
          <w:color w:val="0C0C0C" w:themeColor="text1" w:themeTint="F2"/>
        </w:rPr>
        <w:t>五、企业类型的划分以统计部门的统计数据为依据。</w:t>
      </w:r>
    </w:p>
    <w:p>
      <w:pPr>
        <w:pStyle w:val="7"/>
        <w:spacing w:before="179" w:line="381" w:lineRule="auto"/>
        <w:ind w:left="1260" w:right="1257" w:firstLine="480"/>
        <w:rPr>
          <w:b w:val="0"/>
          <w:bCs w:val="0"/>
          <w:color w:val="0C0C0C" w:themeColor="text1" w:themeTint="F2"/>
        </w:rPr>
      </w:pPr>
      <w:r>
        <w:rPr>
          <w:b w:val="0"/>
          <w:bCs w:val="0"/>
          <w:color w:val="0C0C0C" w:themeColor="text1" w:themeTint="F2"/>
          <w:spacing w:val="-12"/>
        </w:rPr>
        <w:t>六、本规定适用于在中华人民共和国境内依法设立的各类所有制和各种组织</w:t>
      </w:r>
      <w:r>
        <w:rPr>
          <w:b w:val="0"/>
          <w:bCs w:val="0"/>
          <w:color w:val="0C0C0C" w:themeColor="text1" w:themeTint="F2"/>
        </w:rPr>
        <w:t>形式的企业。个体工商户和本规定以外的行业，参照本规定进行划型。</w:t>
      </w:r>
    </w:p>
    <w:p>
      <w:pPr>
        <w:pStyle w:val="7"/>
        <w:spacing w:before="2" w:line="381" w:lineRule="auto"/>
        <w:ind w:left="1260" w:right="1257" w:firstLine="480"/>
        <w:jc w:val="both"/>
        <w:rPr>
          <w:b w:val="0"/>
          <w:bCs w:val="0"/>
          <w:color w:val="0C0C0C" w:themeColor="text1" w:themeTint="F2"/>
        </w:rPr>
      </w:pPr>
      <w:r>
        <w:rPr>
          <w:b w:val="0"/>
          <w:bCs w:val="0"/>
          <w:color w:val="0C0C0C" w:themeColor="text1" w:themeTint="F2"/>
          <w:spacing w:val="-10"/>
        </w:rPr>
        <w:t>七、本规定的中型企业标准上限即为大型企业标准的下限，国家统计部门据</w:t>
      </w:r>
      <w:r>
        <w:rPr>
          <w:b w:val="0"/>
          <w:bCs w:val="0"/>
          <w:color w:val="0C0C0C" w:themeColor="text1" w:themeTint="F2"/>
          <w:spacing w:val="-6"/>
        </w:rPr>
        <w:t>此制定大中小微型企业的统计分类。国务院有关部门据此进行相关数据分析，不</w:t>
      </w:r>
      <w:r>
        <w:rPr>
          <w:b w:val="0"/>
          <w:bCs w:val="0"/>
          <w:color w:val="0C0C0C" w:themeColor="text1" w:themeTint="F2"/>
        </w:rPr>
        <w:t>得制定与本规定不一致的企业划型标准。</w:t>
      </w:r>
    </w:p>
    <w:p>
      <w:pPr>
        <w:pStyle w:val="7"/>
        <w:spacing w:line="381" w:lineRule="auto"/>
        <w:ind w:left="1260" w:right="1257" w:firstLine="480"/>
        <w:rPr>
          <w:b w:val="0"/>
          <w:bCs w:val="0"/>
          <w:color w:val="0C0C0C" w:themeColor="text1" w:themeTint="F2"/>
        </w:rPr>
      </w:pPr>
      <w:r>
        <w:rPr>
          <w:b w:val="0"/>
          <w:bCs w:val="0"/>
          <w:color w:val="0C0C0C" w:themeColor="text1" w:themeTint="F2"/>
          <w:spacing w:val="-10"/>
        </w:rPr>
        <w:t>八、本规定由工业和信息化部、国家统计局会同有关部门根据《国民经济行</w:t>
      </w:r>
      <w:r>
        <w:rPr>
          <w:b w:val="0"/>
          <w:bCs w:val="0"/>
          <w:color w:val="0C0C0C" w:themeColor="text1" w:themeTint="F2"/>
        </w:rPr>
        <w:t>业分类》修订情况和企业发展变化情况适时修订。</w:t>
      </w:r>
    </w:p>
    <w:p>
      <w:pPr>
        <w:pStyle w:val="7"/>
        <w:spacing w:before="1"/>
        <w:ind w:left="1740"/>
        <w:rPr>
          <w:b w:val="0"/>
          <w:bCs w:val="0"/>
          <w:color w:val="0C0C0C" w:themeColor="text1" w:themeTint="F2"/>
        </w:rPr>
      </w:pPr>
      <w:r>
        <w:rPr>
          <w:b w:val="0"/>
          <w:bCs w:val="0"/>
          <w:color w:val="0C0C0C" w:themeColor="text1" w:themeTint="F2"/>
        </w:rPr>
        <w:t>九、本规定由工业和信息化部、国家统计局会同有关部门负责解释。</w:t>
      </w:r>
    </w:p>
    <w:p>
      <w:pPr>
        <w:pStyle w:val="7"/>
        <w:spacing w:before="180" w:line="381" w:lineRule="auto"/>
        <w:ind w:left="1260" w:right="1257" w:firstLine="480"/>
        <w:rPr>
          <w:b w:val="0"/>
          <w:bCs w:val="0"/>
          <w:color w:val="0C0C0C" w:themeColor="text1" w:themeTint="F2"/>
        </w:rPr>
      </w:pPr>
      <w:r>
        <w:rPr>
          <w:b w:val="0"/>
          <w:bCs w:val="0"/>
          <w:color w:val="0C0C0C" w:themeColor="text1" w:themeTint="F2"/>
          <w:spacing w:val="-10"/>
        </w:rPr>
        <w:t>十、本规定自发布之日起执行，原国家经贸委、原国家计委、财政部和国家</w:t>
      </w:r>
      <w:r>
        <w:rPr>
          <w:b w:val="0"/>
          <w:bCs w:val="0"/>
          <w:color w:val="0C0C0C" w:themeColor="text1" w:themeTint="F2"/>
          <w:spacing w:val="-15"/>
        </w:rPr>
        <w:t xml:space="preserve">统计局 </w:t>
      </w:r>
      <w:r>
        <w:rPr>
          <w:b w:val="0"/>
          <w:bCs w:val="0"/>
          <w:color w:val="0C0C0C" w:themeColor="text1" w:themeTint="F2"/>
        </w:rPr>
        <w:t>2003</w:t>
      </w:r>
      <w:r>
        <w:rPr>
          <w:b w:val="0"/>
          <w:bCs w:val="0"/>
          <w:color w:val="0C0C0C" w:themeColor="text1" w:themeTint="F2"/>
          <w:spacing w:val="-8"/>
        </w:rPr>
        <w:t xml:space="preserve"> 年颁布的《中小企业标准暂行规定》同时废止。</w:t>
      </w:r>
    </w:p>
    <w:p>
      <w:pPr>
        <w:spacing w:after="0" w:line="381" w:lineRule="auto"/>
        <w:rPr>
          <w:b w:val="0"/>
          <w:bCs w:val="0"/>
          <w:color w:val="0C0C0C" w:themeColor="text1" w:themeTint="F2"/>
        </w:rPr>
        <w:sectPr>
          <w:pgSz w:w="11910" w:h="16840"/>
          <w:pgMar w:top="1460" w:right="540" w:bottom="1280" w:left="540" w:header="0" w:footer="1095" w:gutter="0"/>
        </w:sectPr>
      </w:pPr>
    </w:p>
    <w:p>
      <w:pPr>
        <w:pStyle w:val="7"/>
        <w:spacing w:before="52" w:line="381" w:lineRule="auto"/>
        <w:ind w:left="4423" w:right="2113" w:hanging="2312"/>
        <w:jc w:val="both"/>
        <w:rPr>
          <w:b w:val="0"/>
          <w:bCs w:val="0"/>
          <w:color w:val="0C0C0C" w:themeColor="text1" w:themeTint="F2"/>
        </w:rPr>
      </w:pPr>
      <w:r>
        <w:rPr>
          <w:b w:val="0"/>
          <w:bCs w:val="0"/>
          <w:color w:val="0C0C0C" w:themeColor="text1" w:themeTint="F2"/>
        </w:rPr>
        <w:t>财政部 司法部关于政府采购支持监狱企业发展有关问题的通知财库〔2014〕68 号</w:t>
      </w:r>
    </w:p>
    <w:p>
      <w:pPr>
        <w:pStyle w:val="7"/>
        <w:spacing w:before="1" w:line="381" w:lineRule="auto"/>
        <w:ind w:left="1260" w:right="1257"/>
        <w:jc w:val="both"/>
        <w:rPr>
          <w:b w:val="0"/>
          <w:bCs w:val="0"/>
          <w:color w:val="0C0C0C" w:themeColor="text1" w:themeTint="F2"/>
        </w:rPr>
      </w:pPr>
      <w:r>
        <w:rPr>
          <w:b w:val="0"/>
          <w:bCs w:val="0"/>
          <w:color w:val="0C0C0C" w:themeColor="text1" w:themeTint="F2"/>
          <w:spacing w:val="-8"/>
        </w:rPr>
        <w:t>党中央有关部门，国务院各部委、各直属机构，全国人大常委会办公厅，全国政</w:t>
      </w:r>
      <w:r>
        <w:rPr>
          <w:b w:val="0"/>
          <w:bCs w:val="0"/>
          <w:color w:val="0C0C0C" w:themeColor="text1" w:themeTint="F2"/>
          <w:spacing w:val="-11"/>
        </w:rPr>
        <w:t>协办公厅，高法院，高检院，有关人民团体，中央国家机关政府采购中心，中共</w:t>
      </w:r>
      <w:r>
        <w:rPr>
          <w:b w:val="0"/>
          <w:bCs w:val="0"/>
          <w:color w:val="0C0C0C" w:themeColor="text1" w:themeTint="F2"/>
          <w:spacing w:val="-7"/>
        </w:rPr>
        <w:t>中央直属机关采购中心，全国人大机关采购中心，各省、自治区、直辖市、计划</w:t>
      </w:r>
      <w:r>
        <w:rPr>
          <w:b w:val="0"/>
          <w:bCs w:val="0"/>
          <w:color w:val="0C0C0C" w:themeColor="text1" w:themeTint="F2"/>
          <w:spacing w:val="-2"/>
        </w:rPr>
        <w:t>单列市财政厅</w:t>
      </w:r>
      <w:r>
        <w:rPr>
          <w:b w:val="0"/>
          <w:bCs w:val="0"/>
          <w:color w:val="0C0C0C" w:themeColor="text1" w:themeTint="F2"/>
        </w:rPr>
        <w:t>（局</w:t>
      </w:r>
      <w:r>
        <w:rPr>
          <w:b w:val="0"/>
          <w:bCs w:val="0"/>
          <w:color w:val="0C0C0C" w:themeColor="text1" w:themeTint="F2"/>
          <w:spacing w:val="-12"/>
        </w:rPr>
        <w:t>）</w:t>
      </w:r>
      <w:r>
        <w:rPr>
          <w:b w:val="0"/>
          <w:bCs w:val="0"/>
          <w:color w:val="0C0C0C" w:themeColor="text1" w:themeTint="F2"/>
          <w:spacing w:val="-6"/>
        </w:rPr>
        <w:t>、司法厅</w:t>
      </w:r>
      <w:r>
        <w:rPr>
          <w:b w:val="0"/>
          <w:bCs w:val="0"/>
          <w:color w:val="0C0C0C" w:themeColor="text1" w:themeTint="F2"/>
          <w:spacing w:val="-3"/>
        </w:rPr>
        <w:t>（</w:t>
      </w:r>
      <w:r>
        <w:rPr>
          <w:b w:val="0"/>
          <w:bCs w:val="0"/>
          <w:color w:val="0C0C0C" w:themeColor="text1" w:themeTint="F2"/>
        </w:rPr>
        <w:t>局</w:t>
      </w:r>
      <w:r>
        <w:rPr>
          <w:b w:val="0"/>
          <w:bCs w:val="0"/>
          <w:color w:val="0C0C0C" w:themeColor="text1" w:themeTint="F2"/>
          <w:spacing w:val="-11"/>
        </w:rPr>
        <w:t>）</w:t>
      </w:r>
      <w:r>
        <w:rPr>
          <w:b w:val="0"/>
          <w:bCs w:val="0"/>
          <w:color w:val="0C0C0C" w:themeColor="text1" w:themeTint="F2"/>
          <w:spacing w:val="-6"/>
        </w:rPr>
        <w:t>，新疆生产建设兵团财务局、司法局、监狱</w:t>
      </w:r>
      <w:r>
        <w:rPr>
          <w:b w:val="0"/>
          <w:bCs w:val="0"/>
          <w:color w:val="0C0C0C" w:themeColor="text1" w:themeTint="F2"/>
        </w:rPr>
        <w:t>管理局：</w:t>
      </w:r>
    </w:p>
    <w:p>
      <w:pPr>
        <w:pStyle w:val="7"/>
        <w:spacing w:before="1" w:line="381" w:lineRule="auto"/>
        <w:ind w:left="1260" w:right="1257" w:firstLine="480"/>
        <w:jc w:val="both"/>
        <w:rPr>
          <w:b w:val="0"/>
          <w:bCs w:val="0"/>
          <w:color w:val="0C0C0C" w:themeColor="text1" w:themeTint="F2"/>
        </w:rPr>
      </w:pPr>
      <w:r>
        <w:rPr>
          <w:b w:val="0"/>
          <w:bCs w:val="0"/>
          <w:color w:val="0C0C0C" w:themeColor="text1" w:themeTint="F2"/>
          <w:spacing w:val="-4"/>
        </w:rPr>
        <w:t>政府采购支持监狱和戒毒企业</w:t>
      </w:r>
      <w:r>
        <w:rPr>
          <w:b w:val="0"/>
          <w:bCs w:val="0"/>
          <w:color w:val="0C0C0C" w:themeColor="text1" w:themeTint="F2"/>
        </w:rPr>
        <w:t>（以下简称监狱企业</w:t>
      </w:r>
      <w:r>
        <w:rPr>
          <w:b w:val="0"/>
          <w:bCs w:val="0"/>
          <w:color w:val="0C0C0C" w:themeColor="text1" w:themeTint="F2"/>
          <w:spacing w:val="-46"/>
        </w:rPr>
        <w:t>）</w:t>
      </w:r>
      <w:r>
        <w:rPr>
          <w:b w:val="0"/>
          <w:bCs w:val="0"/>
          <w:color w:val="0C0C0C" w:themeColor="text1" w:themeTint="F2"/>
          <w:spacing w:val="-2"/>
        </w:rPr>
        <w:t>发展对稳定监狱企业生</w:t>
      </w:r>
      <w:r>
        <w:rPr>
          <w:b w:val="0"/>
          <w:bCs w:val="0"/>
          <w:color w:val="0C0C0C" w:themeColor="text1" w:themeTint="F2"/>
          <w:spacing w:val="-10"/>
        </w:rPr>
        <w:t>产，提高财政资金使用效益，为罪犯和戒毒人员提供长期可靠的劳动岗位，提高</w:t>
      </w:r>
      <w:r>
        <w:rPr>
          <w:b w:val="0"/>
          <w:bCs w:val="0"/>
          <w:color w:val="0C0C0C" w:themeColor="text1" w:themeTint="F2"/>
          <w:spacing w:val="-7"/>
        </w:rPr>
        <w:t>罪犯和戒毒人员的教育改造质量，减少重新违法犯罪，确保监狱、戒毒场所安全</w:t>
      </w:r>
      <w:r>
        <w:rPr>
          <w:b w:val="0"/>
          <w:bCs w:val="0"/>
          <w:color w:val="0C0C0C" w:themeColor="text1" w:themeTint="F2"/>
          <w:spacing w:val="-10"/>
        </w:rPr>
        <w:t>稳定，促进社会和谐稳定具有十分重要的意义。为进一步贯彻落实国务院《关于</w:t>
      </w:r>
      <w:r>
        <w:rPr>
          <w:b w:val="0"/>
          <w:bCs w:val="0"/>
          <w:color w:val="0C0C0C" w:themeColor="text1" w:themeTint="F2"/>
          <w:spacing w:val="-1"/>
        </w:rPr>
        <w:t>解决监狱企业困难的实施方案的通知》</w:t>
      </w:r>
      <w:r>
        <w:rPr>
          <w:b w:val="0"/>
          <w:bCs w:val="0"/>
          <w:color w:val="0C0C0C" w:themeColor="text1" w:themeTint="F2"/>
        </w:rPr>
        <w:t>（国发[2003]7</w:t>
      </w:r>
      <w:r>
        <w:rPr>
          <w:b w:val="0"/>
          <w:bCs w:val="0"/>
          <w:color w:val="0C0C0C" w:themeColor="text1" w:themeTint="F2"/>
          <w:spacing w:val="-30"/>
        </w:rPr>
        <w:t xml:space="preserve"> 号</w:t>
      </w:r>
      <w:r>
        <w:rPr>
          <w:b w:val="0"/>
          <w:bCs w:val="0"/>
          <w:color w:val="0C0C0C" w:themeColor="text1" w:themeTint="F2"/>
          <w:spacing w:val="-8"/>
        </w:rPr>
        <w:t>）</w:t>
      </w:r>
      <w:r>
        <w:rPr>
          <w:b w:val="0"/>
          <w:bCs w:val="0"/>
          <w:color w:val="0C0C0C" w:themeColor="text1" w:themeTint="F2"/>
          <w:spacing w:val="-4"/>
        </w:rPr>
        <w:t>文件精神，发挥政府</w:t>
      </w:r>
      <w:r>
        <w:rPr>
          <w:b w:val="0"/>
          <w:bCs w:val="0"/>
          <w:color w:val="0C0C0C" w:themeColor="text1" w:themeTint="F2"/>
        </w:rPr>
        <w:t>采购支持监狱企业发展的作用，现就有关事项通知如下：</w:t>
      </w:r>
    </w:p>
    <w:p>
      <w:pPr>
        <w:pStyle w:val="7"/>
        <w:spacing w:line="381" w:lineRule="auto"/>
        <w:ind w:left="1260" w:right="1165" w:firstLine="480"/>
        <w:rPr>
          <w:b w:val="0"/>
          <w:bCs w:val="0"/>
          <w:color w:val="0C0C0C" w:themeColor="text1" w:themeTint="F2"/>
        </w:rPr>
      </w:pPr>
      <w:r>
        <w:rPr>
          <w:b w:val="0"/>
          <w:bCs w:val="0"/>
          <w:color w:val="0C0C0C" w:themeColor="text1" w:themeTint="F2"/>
          <w:spacing w:val="-10"/>
        </w:rPr>
        <w:t>一、监狱企业是指由司法部认定的为罪犯、戒毒人员提供生产项目和劳动对</w:t>
      </w:r>
      <w:r>
        <w:rPr>
          <w:b w:val="0"/>
          <w:bCs w:val="0"/>
          <w:color w:val="0C0C0C" w:themeColor="text1" w:themeTint="F2"/>
          <w:spacing w:val="-11"/>
        </w:rPr>
        <w:t>象，且全部产权属于司法部监狱管理局、戒毒管理局、直属煤矿管理局，各省、</w:t>
      </w:r>
      <w:r>
        <w:rPr>
          <w:b w:val="0"/>
          <w:bCs w:val="0"/>
          <w:color w:val="0C0C0C" w:themeColor="text1" w:themeTint="F2"/>
          <w:spacing w:val="-7"/>
        </w:rPr>
        <w:t>自治区、直辖市监狱管理局、戒毒管理局，各地</w:t>
      </w:r>
      <w:r>
        <w:rPr>
          <w:b w:val="0"/>
          <w:bCs w:val="0"/>
          <w:color w:val="0C0C0C" w:themeColor="text1" w:themeTint="F2"/>
          <w:spacing w:val="-3"/>
        </w:rPr>
        <w:t>（</w:t>
      </w:r>
      <w:r>
        <w:rPr>
          <w:b w:val="0"/>
          <w:bCs w:val="0"/>
          <w:color w:val="0C0C0C" w:themeColor="text1" w:themeTint="F2"/>
        </w:rPr>
        <w:t>设区的市</w:t>
      </w:r>
      <w:r>
        <w:rPr>
          <w:b w:val="0"/>
          <w:bCs w:val="0"/>
          <w:color w:val="0C0C0C" w:themeColor="text1" w:themeTint="F2"/>
          <w:spacing w:val="-15"/>
        </w:rPr>
        <w:t>）</w:t>
      </w:r>
      <w:r>
        <w:rPr>
          <w:b w:val="0"/>
          <w:bCs w:val="0"/>
          <w:color w:val="0C0C0C" w:themeColor="text1" w:themeTint="F2"/>
          <w:spacing w:val="-4"/>
        </w:rPr>
        <w:t>监狱、强制隔离戒</w:t>
      </w:r>
      <w:r>
        <w:rPr>
          <w:b w:val="0"/>
          <w:bCs w:val="0"/>
          <w:color w:val="0C0C0C" w:themeColor="text1" w:themeTint="F2"/>
          <w:spacing w:val="-10"/>
        </w:rPr>
        <w:t>毒所、戒毒康复所，以及新疆生产建设兵团监狱管理局、戒毒管理局的企业。监</w:t>
      </w:r>
      <w:r>
        <w:rPr>
          <w:b w:val="0"/>
          <w:bCs w:val="0"/>
          <w:color w:val="0C0C0C" w:themeColor="text1" w:themeTint="F2"/>
          <w:spacing w:val="-14"/>
        </w:rPr>
        <w:t>狱企业参加政府采购活动时，应当提供由省级以上监狱管理局、戒毒管理局</w:t>
      </w:r>
      <w:r>
        <w:rPr>
          <w:b w:val="0"/>
          <w:bCs w:val="0"/>
          <w:color w:val="0C0C0C" w:themeColor="text1" w:themeTint="F2"/>
          <w:spacing w:val="-3"/>
        </w:rPr>
        <w:t>（</w:t>
      </w:r>
      <w:r>
        <w:rPr>
          <w:b w:val="0"/>
          <w:bCs w:val="0"/>
          <w:color w:val="0C0C0C" w:themeColor="text1" w:themeTint="F2"/>
        </w:rPr>
        <w:t>含新疆生产建设兵团）出具的属于监狱企业的证明文件。</w:t>
      </w:r>
    </w:p>
    <w:p>
      <w:pPr>
        <w:pStyle w:val="7"/>
        <w:spacing w:before="1" w:line="381" w:lineRule="auto"/>
        <w:ind w:left="1260" w:right="1257" w:firstLine="480"/>
        <w:jc w:val="both"/>
        <w:rPr>
          <w:b w:val="0"/>
          <w:bCs w:val="0"/>
          <w:color w:val="0C0C0C" w:themeColor="text1" w:themeTint="F2"/>
        </w:rPr>
      </w:pPr>
      <w:r>
        <w:rPr>
          <w:b w:val="0"/>
          <w:bCs w:val="0"/>
          <w:color w:val="0C0C0C" w:themeColor="text1" w:themeTint="F2"/>
          <w:spacing w:val="-11"/>
        </w:rPr>
        <w:t>二、在政府采购活动中，监狱企业视同小型、微型企业，享受预留份额、评</w:t>
      </w:r>
      <w:r>
        <w:rPr>
          <w:b w:val="0"/>
          <w:bCs w:val="0"/>
          <w:color w:val="0C0C0C" w:themeColor="text1" w:themeTint="F2"/>
          <w:spacing w:val="-5"/>
        </w:rPr>
        <w:t>审中价格扣除等政府采购促进中小企业发展的政府采购政策。向监狱企业采购的</w:t>
      </w:r>
      <w:r>
        <w:rPr>
          <w:b w:val="0"/>
          <w:bCs w:val="0"/>
          <w:color w:val="0C0C0C" w:themeColor="text1" w:themeTint="F2"/>
        </w:rPr>
        <w:t>金额，计入面向中小企业采购的统计数据。</w:t>
      </w:r>
    </w:p>
    <w:p>
      <w:pPr>
        <w:pStyle w:val="7"/>
        <w:spacing w:line="381" w:lineRule="auto"/>
        <w:ind w:left="1260" w:right="1257" w:firstLine="480"/>
        <w:jc w:val="both"/>
        <w:rPr>
          <w:b w:val="0"/>
          <w:bCs w:val="0"/>
          <w:color w:val="0C0C0C" w:themeColor="text1" w:themeTint="F2"/>
        </w:rPr>
      </w:pPr>
      <w:r>
        <w:rPr>
          <w:b w:val="0"/>
          <w:bCs w:val="0"/>
          <w:color w:val="0C0C0C" w:themeColor="text1" w:themeTint="F2"/>
          <w:spacing w:val="-11"/>
        </w:rPr>
        <w:t>三、各地区、各部门要积极通过预留采购份额支持监狱企业。有制服采购项</w:t>
      </w:r>
      <w:r>
        <w:rPr>
          <w:b w:val="0"/>
          <w:bCs w:val="0"/>
          <w:color w:val="0C0C0C" w:themeColor="text1" w:themeTint="F2"/>
          <w:spacing w:val="-10"/>
        </w:rPr>
        <w:t>目的部门，应加强对政府采购预算和计划编制工作的统筹，预留本部门制服采购</w:t>
      </w:r>
      <w:r>
        <w:rPr>
          <w:b w:val="0"/>
          <w:bCs w:val="0"/>
          <w:color w:val="0C0C0C" w:themeColor="text1" w:themeTint="F2"/>
          <w:spacing w:val="-8"/>
        </w:rPr>
        <w:t xml:space="preserve">项目预算总额的 </w:t>
      </w:r>
      <w:r>
        <w:rPr>
          <w:b w:val="0"/>
          <w:bCs w:val="0"/>
          <w:color w:val="0C0C0C" w:themeColor="text1" w:themeTint="F2"/>
        </w:rPr>
        <w:t>30%</w:t>
      </w:r>
      <w:r>
        <w:rPr>
          <w:b w:val="0"/>
          <w:bCs w:val="0"/>
          <w:color w:val="0C0C0C" w:themeColor="text1" w:themeTint="F2"/>
          <w:spacing w:val="-6"/>
        </w:rPr>
        <w:t>以上，专门面向监狱企业采购。省级以上政府部门组织的公</w:t>
      </w:r>
      <w:r>
        <w:rPr>
          <w:b w:val="0"/>
          <w:bCs w:val="0"/>
          <w:color w:val="0C0C0C" w:themeColor="text1" w:themeTint="F2"/>
          <w:spacing w:val="-12"/>
        </w:rPr>
        <w:t>务员考试、招生考试、等级考试、资格考试的试卷印刷项目原则上应当在符合有</w:t>
      </w:r>
      <w:r>
        <w:rPr>
          <w:b w:val="0"/>
          <w:bCs w:val="0"/>
          <w:color w:val="0C0C0C" w:themeColor="text1" w:themeTint="F2"/>
          <w:spacing w:val="-7"/>
        </w:rPr>
        <w:t>关资质的监狱企业范围内采购。各地在免费教科书政府采购工作中，应当根据符</w:t>
      </w:r>
      <w:r>
        <w:rPr>
          <w:b w:val="0"/>
          <w:bCs w:val="0"/>
          <w:color w:val="0C0C0C" w:themeColor="text1" w:themeTint="F2"/>
        </w:rPr>
        <w:t>合教科书印制资质的监狱企业情况，提出由监狱企业印刷的比例要求。</w:t>
      </w:r>
    </w:p>
    <w:p>
      <w:pPr>
        <w:spacing w:after="0" w:line="381" w:lineRule="auto"/>
        <w:jc w:val="both"/>
        <w:rPr>
          <w:b w:val="0"/>
          <w:bCs w:val="0"/>
          <w:color w:val="0C0C0C" w:themeColor="text1" w:themeTint="F2"/>
        </w:rPr>
        <w:sectPr>
          <w:pgSz w:w="11910" w:h="16840"/>
          <w:pgMar w:top="1460" w:right="540" w:bottom="1280" w:left="540" w:header="0" w:footer="1095" w:gutter="0"/>
        </w:sectPr>
      </w:pPr>
    </w:p>
    <w:p>
      <w:pPr>
        <w:pStyle w:val="7"/>
        <w:spacing w:before="52" w:line="381" w:lineRule="auto"/>
        <w:ind w:left="1260" w:right="1165" w:firstLine="480"/>
        <w:jc w:val="both"/>
        <w:rPr>
          <w:b w:val="0"/>
          <w:bCs w:val="0"/>
          <w:color w:val="0C0C0C" w:themeColor="text1" w:themeTint="F2"/>
        </w:rPr>
      </w:pPr>
      <w:r>
        <w:rPr>
          <w:b w:val="0"/>
          <w:bCs w:val="0"/>
          <w:color w:val="0C0C0C" w:themeColor="text1" w:themeTint="F2"/>
        </w:rPr>
        <w:t>四、各地区可以结合本地区实际，对监狱企业生产的办公用品、家具用具、车辆维修和提供的保养服务、消防设备等，提出预留份额等政府采购支持措施， 加大对监狱企业产品的采购力度。</w:t>
      </w:r>
    </w:p>
    <w:p>
      <w:pPr>
        <w:pStyle w:val="7"/>
        <w:spacing w:before="2" w:line="381" w:lineRule="auto"/>
        <w:ind w:left="1260" w:right="1257" w:firstLine="480"/>
        <w:jc w:val="both"/>
        <w:rPr>
          <w:b w:val="0"/>
          <w:bCs w:val="0"/>
          <w:color w:val="0C0C0C" w:themeColor="text1" w:themeTint="F2"/>
        </w:rPr>
      </w:pPr>
      <w:r>
        <w:rPr>
          <w:b w:val="0"/>
          <w:bCs w:val="0"/>
          <w:color w:val="0C0C0C" w:themeColor="text1" w:themeTint="F2"/>
          <w:spacing w:val="-10"/>
        </w:rPr>
        <w:t>五、各地区、各部门要高度重视，加强组织管理和监督，做好政府采购支持</w:t>
      </w:r>
      <w:r>
        <w:rPr>
          <w:b w:val="0"/>
          <w:bCs w:val="0"/>
          <w:color w:val="0C0C0C" w:themeColor="text1" w:themeTint="F2"/>
          <w:spacing w:val="-7"/>
        </w:rPr>
        <w:t>监狱企业发展的相关工作。有关部门要加强监管，确保面向监狱企业采购的工作</w:t>
      </w:r>
      <w:r>
        <w:rPr>
          <w:b w:val="0"/>
          <w:bCs w:val="0"/>
          <w:color w:val="0C0C0C" w:themeColor="text1" w:themeTint="F2"/>
          <w:spacing w:val="-10"/>
        </w:rPr>
        <w:t>依法依规进行。各监狱企业要不断提高监狱企业产品的质量和服务水平，为做好</w:t>
      </w:r>
      <w:r>
        <w:rPr>
          <w:b w:val="0"/>
          <w:bCs w:val="0"/>
          <w:color w:val="0C0C0C" w:themeColor="text1" w:themeTint="F2"/>
        </w:rPr>
        <w:t>监狱企业产品政府采购工作提供有力保障。</w:t>
      </w:r>
    </w:p>
    <w:p>
      <w:pPr>
        <w:pStyle w:val="7"/>
        <w:spacing w:line="379" w:lineRule="auto"/>
        <w:ind w:left="1260" w:right="7165"/>
        <w:rPr>
          <w:b w:val="0"/>
          <w:bCs w:val="0"/>
          <w:color w:val="0C0C0C" w:themeColor="text1" w:themeTint="F2"/>
        </w:rPr>
      </w:pPr>
      <w:r>
        <w:rPr>
          <w:b w:val="0"/>
          <w:bCs w:val="0"/>
          <w:color w:val="0C0C0C" w:themeColor="text1" w:themeTint="F2"/>
        </w:rPr>
        <w:t>中华人民共和国财政部中华人民共和国司法部</w:t>
      </w:r>
    </w:p>
    <w:p>
      <w:pPr>
        <w:pStyle w:val="7"/>
        <w:spacing w:before="5"/>
        <w:ind w:left="7500"/>
        <w:rPr>
          <w:b w:val="0"/>
          <w:bCs w:val="0"/>
          <w:color w:val="0C0C0C" w:themeColor="text1" w:themeTint="F2"/>
        </w:rPr>
      </w:pPr>
      <w:r>
        <w:rPr>
          <w:b w:val="0"/>
          <w:bCs w:val="0"/>
          <w:color w:val="0C0C0C" w:themeColor="text1" w:themeTint="F2"/>
        </w:rPr>
        <w:t>2014 年 6 月 10 日</w:t>
      </w:r>
    </w:p>
    <w:p>
      <w:pPr>
        <w:pStyle w:val="7"/>
        <w:rPr>
          <w:b w:val="0"/>
          <w:bCs w:val="0"/>
          <w:color w:val="0C0C0C" w:themeColor="text1" w:themeTint="F2"/>
        </w:rPr>
      </w:pPr>
    </w:p>
    <w:p>
      <w:pPr>
        <w:pStyle w:val="7"/>
        <w:rPr>
          <w:b w:val="0"/>
          <w:bCs w:val="0"/>
          <w:color w:val="0C0C0C" w:themeColor="text1" w:themeTint="F2"/>
        </w:rPr>
      </w:pPr>
    </w:p>
    <w:p>
      <w:pPr>
        <w:pStyle w:val="7"/>
        <w:rPr>
          <w:b w:val="0"/>
          <w:bCs w:val="0"/>
          <w:color w:val="0C0C0C" w:themeColor="text1" w:themeTint="F2"/>
        </w:rPr>
      </w:pPr>
    </w:p>
    <w:p>
      <w:pPr>
        <w:pStyle w:val="7"/>
        <w:rPr>
          <w:b w:val="0"/>
          <w:bCs w:val="0"/>
          <w:color w:val="0C0C0C" w:themeColor="text1" w:themeTint="F2"/>
        </w:rPr>
      </w:pPr>
    </w:p>
    <w:p>
      <w:pPr>
        <w:pStyle w:val="7"/>
        <w:spacing w:before="8"/>
        <w:rPr>
          <w:b w:val="0"/>
          <w:bCs w:val="0"/>
          <w:color w:val="0C0C0C" w:themeColor="text1" w:themeTint="F2"/>
          <w:sz w:val="32"/>
        </w:rPr>
      </w:pPr>
    </w:p>
    <w:p>
      <w:pPr>
        <w:pStyle w:val="7"/>
        <w:spacing w:line="381" w:lineRule="auto"/>
        <w:ind w:left="4363" w:right="3253" w:hanging="1112"/>
        <w:rPr>
          <w:b w:val="0"/>
          <w:bCs w:val="0"/>
          <w:color w:val="0C0C0C" w:themeColor="text1" w:themeTint="F2"/>
        </w:rPr>
      </w:pPr>
      <w:r>
        <w:rPr>
          <w:b w:val="0"/>
          <w:bCs w:val="0"/>
          <w:color w:val="0C0C0C" w:themeColor="text1" w:themeTint="F2"/>
        </w:rPr>
        <w:t>关于促进残疾人就业政府采购政策的通知财库〔2017〕141 号</w:t>
      </w:r>
    </w:p>
    <w:p>
      <w:pPr>
        <w:pStyle w:val="7"/>
        <w:spacing w:before="2" w:line="381" w:lineRule="auto"/>
        <w:ind w:left="1260" w:right="1165"/>
        <w:rPr>
          <w:b w:val="0"/>
          <w:bCs w:val="0"/>
          <w:color w:val="0C0C0C" w:themeColor="text1" w:themeTint="F2"/>
        </w:rPr>
      </w:pPr>
      <w:r>
        <w:rPr>
          <w:b w:val="0"/>
          <w:bCs w:val="0"/>
          <w:color w:val="0C0C0C" w:themeColor="text1" w:themeTint="F2"/>
          <w:spacing w:val="-7"/>
        </w:rPr>
        <w:t>党中央有关部门，国务院各部委、各直属机构，全国人大常委会办公厅，全国政</w:t>
      </w:r>
      <w:r>
        <w:rPr>
          <w:b w:val="0"/>
          <w:bCs w:val="0"/>
          <w:color w:val="0C0C0C" w:themeColor="text1" w:themeTint="F2"/>
          <w:spacing w:val="-8"/>
        </w:rPr>
        <w:t>协办公厅，高法院，高检院，各民主党派中央，有关人民团体，各省、自治区、</w:t>
      </w:r>
      <w:r>
        <w:rPr>
          <w:b w:val="0"/>
          <w:bCs w:val="0"/>
          <w:color w:val="0C0C0C" w:themeColor="text1" w:themeTint="F2"/>
          <w:spacing w:val="-4"/>
        </w:rPr>
        <w:t>直辖市、计划单列市财政厅</w:t>
      </w:r>
      <w:r>
        <w:rPr>
          <w:b w:val="0"/>
          <w:bCs w:val="0"/>
          <w:color w:val="0C0C0C" w:themeColor="text1" w:themeTint="F2"/>
        </w:rPr>
        <w:t>（局</w:t>
      </w:r>
      <w:r>
        <w:rPr>
          <w:b w:val="0"/>
          <w:bCs w:val="0"/>
          <w:color w:val="0C0C0C" w:themeColor="text1" w:themeTint="F2"/>
          <w:spacing w:val="-12"/>
        </w:rPr>
        <w:t>）</w:t>
      </w:r>
      <w:r>
        <w:rPr>
          <w:b w:val="0"/>
          <w:bCs w:val="0"/>
          <w:color w:val="0C0C0C" w:themeColor="text1" w:themeTint="F2"/>
          <w:spacing w:val="-6"/>
        </w:rPr>
        <w:t>、民政厅</w:t>
      </w:r>
      <w:r>
        <w:rPr>
          <w:b w:val="0"/>
          <w:bCs w:val="0"/>
          <w:color w:val="0C0C0C" w:themeColor="text1" w:themeTint="F2"/>
        </w:rPr>
        <w:t>（局</w:t>
      </w:r>
      <w:r>
        <w:rPr>
          <w:b w:val="0"/>
          <w:bCs w:val="0"/>
          <w:color w:val="0C0C0C" w:themeColor="text1" w:themeTint="F2"/>
          <w:spacing w:val="-12"/>
        </w:rPr>
        <w:t>）</w:t>
      </w:r>
      <w:r>
        <w:rPr>
          <w:b w:val="0"/>
          <w:bCs w:val="0"/>
          <w:color w:val="0C0C0C" w:themeColor="text1" w:themeTint="F2"/>
          <w:spacing w:val="-5"/>
        </w:rPr>
        <w:t>、残疾人联合会，新疆生产建设兵团财务局、民政局、残疾人联合会：</w:t>
      </w:r>
    </w:p>
    <w:p>
      <w:pPr>
        <w:pStyle w:val="7"/>
        <w:spacing w:line="381" w:lineRule="auto"/>
        <w:ind w:left="1260" w:right="1257"/>
        <w:jc w:val="both"/>
        <w:rPr>
          <w:b w:val="0"/>
          <w:bCs w:val="0"/>
          <w:color w:val="0C0C0C" w:themeColor="text1" w:themeTint="F2"/>
        </w:rPr>
      </w:pPr>
      <w:r>
        <w:rPr>
          <w:b w:val="0"/>
          <w:bCs w:val="0"/>
          <w:color w:val="0C0C0C" w:themeColor="text1" w:themeTint="F2"/>
          <w:spacing w:val="-5"/>
        </w:rPr>
        <w:t>为了发挥政府采购促进残疾人就业的作用，进一步保障残疾人权益，依照《政府</w:t>
      </w:r>
      <w:r>
        <w:rPr>
          <w:b w:val="0"/>
          <w:bCs w:val="0"/>
          <w:color w:val="0C0C0C" w:themeColor="text1" w:themeTint="F2"/>
          <w:spacing w:val="-11"/>
        </w:rPr>
        <w:t>采购法》、《残疾人保障法》等法律法规及相关规定，现就促进残疾人就业政府</w:t>
      </w:r>
      <w:r>
        <w:rPr>
          <w:b w:val="0"/>
          <w:bCs w:val="0"/>
          <w:color w:val="0C0C0C" w:themeColor="text1" w:themeTint="F2"/>
        </w:rPr>
        <w:t>采购政策通知如下：</w:t>
      </w:r>
    </w:p>
    <w:p>
      <w:pPr>
        <w:pStyle w:val="7"/>
        <w:spacing w:line="307" w:lineRule="exact"/>
        <w:ind w:left="1260"/>
        <w:rPr>
          <w:b w:val="0"/>
          <w:bCs w:val="0"/>
          <w:color w:val="0C0C0C" w:themeColor="text1" w:themeTint="F2"/>
        </w:rPr>
      </w:pPr>
      <w:r>
        <w:rPr>
          <w:b w:val="0"/>
          <w:bCs w:val="0"/>
          <w:color w:val="0C0C0C" w:themeColor="text1" w:themeTint="F2"/>
        </w:rPr>
        <w:t>一、享受政府采购支持政策的残疾人福利性单位应当同时满足以下条件：</w:t>
      </w:r>
    </w:p>
    <w:p>
      <w:pPr>
        <w:pStyle w:val="7"/>
        <w:spacing w:before="182" w:line="379" w:lineRule="auto"/>
        <w:ind w:left="1260" w:right="1257"/>
        <w:rPr>
          <w:b w:val="0"/>
          <w:bCs w:val="0"/>
          <w:color w:val="0C0C0C" w:themeColor="text1" w:themeTint="F2"/>
        </w:rPr>
      </w:pPr>
      <w:r>
        <w:rPr>
          <w:b w:val="0"/>
          <w:bCs w:val="0"/>
          <w:color w:val="0C0C0C" w:themeColor="text1" w:themeTint="F2"/>
        </w:rPr>
        <w:t>（一）</w:t>
      </w:r>
      <w:r>
        <w:rPr>
          <w:b w:val="0"/>
          <w:bCs w:val="0"/>
          <w:color w:val="0C0C0C" w:themeColor="text1" w:themeTint="F2"/>
          <w:spacing w:val="-3"/>
        </w:rPr>
        <w:t xml:space="preserve">安置的残疾人占本单位在职职工人数的比例不低于 </w:t>
      </w:r>
      <w:r>
        <w:rPr>
          <w:b w:val="0"/>
          <w:bCs w:val="0"/>
          <w:color w:val="0C0C0C" w:themeColor="text1" w:themeTint="F2"/>
        </w:rPr>
        <w:t>25%（</w:t>
      </w:r>
      <w:r>
        <w:rPr>
          <w:b w:val="0"/>
          <w:bCs w:val="0"/>
          <w:color w:val="0C0C0C" w:themeColor="text1" w:themeTint="F2"/>
          <w:spacing w:val="-26"/>
        </w:rPr>
        <w:t xml:space="preserve">含 </w:t>
      </w:r>
      <w:r>
        <w:rPr>
          <w:b w:val="0"/>
          <w:bCs w:val="0"/>
          <w:color w:val="0C0C0C" w:themeColor="text1" w:themeTint="F2"/>
        </w:rPr>
        <w:t>25%）</w:t>
      </w:r>
      <w:r>
        <w:rPr>
          <w:b w:val="0"/>
          <w:bCs w:val="0"/>
          <w:color w:val="0C0C0C" w:themeColor="text1" w:themeTint="F2"/>
          <w:spacing w:val="-5"/>
        </w:rPr>
        <w:t xml:space="preserve">，并且安置的残疾人人数不少于 </w:t>
      </w:r>
      <w:r>
        <w:rPr>
          <w:b w:val="0"/>
          <w:bCs w:val="0"/>
          <w:color w:val="0C0C0C" w:themeColor="text1" w:themeTint="F2"/>
        </w:rPr>
        <w:t>10</w:t>
      </w:r>
      <w:r>
        <w:rPr>
          <w:b w:val="0"/>
          <w:bCs w:val="0"/>
          <w:color w:val="0C0C0C" w:themeColor="text1" w:themeTint="F2"/>
          <w:spacing w:val="-30"/>
        </w:rPr>
        <w:t xml:space="preserve"> 人</w:t>
      </w:r>
      <w:r>
        <w:rPr>
          <w:b w:val="0"/>
          <w:bCs w:val="0"/>
          <w:color w:val="0C0C0C" w:themeColor="text1" w:themeTint="F2"/>
        </w:rPr>
        <w:t>（</w:t>
      </w:r>
      <w:r>
        <w:rPr>
          <w:b w:val="0"/>
          <w:bCs w:val="0"/>
          <w:color w:val="0C0C0C" w:themeColor="text1" w:themeTint="F2"/>
          <w:spacing w:val="-30"/>
        </w:rPr>
        <w:t xml:space="preserve">含 </w:t>
      </w:r>
      <w:r>
        <w:rPr>
          <w:b w:val="0"/>
          <w:bCs w:val="0"/>
          <w:color w:val="0C0C0C" w:themeColor="text1" w:themeTint="F2"/>
        </w:rPr>
        <w:t>10</w:t>
      </w:r>
      <w:r>
        <w:rPr>
          <w:b w:val="0"/>
          <w:bCs w:val="0"/>
          <w:color w:val="0C0C0C" w:themeColor="text1" w:themeTint="F2"/>
          <w:spacing w:val="-30"/>
        </w:rPr>
        <w:t xml:space="preserve"> 人</w:t>
      </w:r>
      <w:r>
        <w:rPr>
          <w:b w:val="0"/>
          <w:bCs w:val="0"/>
          <w:color w:val="0C0C0C" w:themeColor="text1" w:themeTint="F2"/>
        </w:rPr>
        <w:t>）；</w:t>
      </w:r>
    </w:p>
    <w:p>
      <w:pPr>
        <w:pStyle w:val="7"/>
        <w:spacing w:before="5" w:line="381" w:lineRule="auto"/>
        <w:ind w:left="1260" w:right="1257"/>
        <w:rPr>
          <w:b w:val="0"/>
          <w:bCs w:val="0"/>
          <w:color w:val="0C0C0C" w:themeColor="text1" w:themeTint="F2"/>
        </w:rPr>
      </w:pPr>
      <w:r>
        <w:rPr>
          <w:b w:val="0"/>
          <w:bCs w:val="0"/>
          <w:color w:val="0C0C0C" w:themeColor="text1" w:themeTint="F2"/>
        </w:rPr>
        <w:t>（二</w:t>
      </w:r>
      <w:r>
        <w:rPr>
          <w:b w:val="0"/>
          <w:bCs w:val="0"/>
          <w:color w:val="0C0C0C" w:themeColor="text1" w:themeTint="F2"/>
          <w:spacing w:val="-32"/>
        </w:rPr>
        <w:t>）</w:t>
      </w:r>
      <w:r>
        <w:rPr>
          <w:b w:val="0"/>
          <w:bCs w:val="0"/>
          <w:color w:val="0C0C0C" w:themeColor="text1" w:themeTint="F2"/>
          <w:spacing w:val="-2"/>
        </w:rPr>
        <w:t>依法与安置的每位残疾人签订了一年以上</w:t>
      </w:r>
      <w:r>
        <w:rPr>
          <w:b w:val="0"/>
          <w:bCs w:val="0"/>
          <w:color w:val="0C0C0C" w:themeColor="text1" w:themeTint="F2"/>
        </w:rPr>
        <w:t>（含一年</w:t>
      </w:r>
      <w:r>
        <w:rPr>
          <w:b w:val="0"/>
          <w:bCs w:val="0"/>
          <w:color w:val="0C0C0C" w:themeColor="text1" w:themeTint="F2"/>
          <w:spacing w:val="-32"/>
        </w:rPr>
        <w:t>）</w:t>
      </w:r>
      <w:r>
        <w:rPr>
          <w:b w:val="0"/>
          <w:bCs w:val="0"/>
          <w:color w:val="0C0C0C" w:themeColor="text1" w:themeTint="F2"/>
          <w:spacing w:val="-2"/>
        </w:rPr>
        <w:t>的劳动合同或服务协</w:t>
      </w:r>
      <w:r>
        <w:rPr>
          <w:b w:val="0"/>
          <w:bCs w:val="0"/>
          <w:color w:val="0C0C0C" w:themeColor="text1" w:themeTint="F2"/>
        </w:rPr>
        <w:t>议；</w:t>
      </w:r>
    </w:p>
    <w:p>
      <w:pPr>
        <w:pStyle w:val="7"/>
        <w:spacing w:before="2"/>
        <w:ind w:left="1260"/>
        <w:rPr>
          <w:b w:val="0"/>
          <w:bCs w:val="0"/>
          <w:color w:val="0C0C0C" w:themeColor="text1" w:themeTint="F2"/>
        </w:rPr>
      </w:pPr>
      <w:r>
        <w:rPr>
          <w:b w:val="0"/>
          <w:bCs w:val="0"/>
          <w:color w:val="0C0C0C" w:themeColor="text1" w:themeTint="F2"/>
        </w:rPr>
        <w:t>（三）为安置的每位残疾人按月足额缴纳了基本养老</w:t>
      </w:r>
      <w:r>
        <w:rPr>
          <w:b w:val="0"/>
          <w:bCs w:val="0"/>
          <w:color w:val="0C0C0C" w:themeColor="text1" w:themeTint="F2"/>
        </w:rPr>
        <w:fldChar w:fldCharType="begin"/>
      </w:r>
      <w:r>
        <w:rPr>
          <w:b w:val="0"/>
          <w:bCs w:val="0"/>
          <w:color w:val="0C0C0C" w:themeColor="text1" w:themeTint="F2"/>
        </w:rPr>
        <w:instrText xml:space="preserve"> HYPERLINK "http://www.boztax.com/article/index/topic?topic=%E6%B7%87%E6%BF%8B%E6%AB%93" \h </w:instrText>
      </w:r>
      <w:r>
        <w:rPr>
          <w:b w:val="0"/>
          <w:bCs w:val="0"/>
          <w:color w:val="0C0C0C" w:themeColor="text1" w:themeTint="F2"/>
        </w:rPr>
        <w:fldChar w:fldCharType="separate"/>
      </w:r>
      <w:r>
        <w:rPr>
          <w:b w:val="0"/>
          <w:bCs w:val="0"/>
          <w:color w:val="0C0C0C" w:themeColor="text1" w:themeTint="F2"/>
          <w:u w:val="single"/>
        </w:rPr>
        <w:t>保险</w:t>
      </w:r>
      <w:r>
        <w:rPr>
          <w:b w:val="0"/>
          <w:bCs w:val="0"/>
          <w:color w:val="0C0C0C" w:themeColor="text1" w:themeTint="F2"/>
          <w:u w:val="single"/>
        </w:rPr>
        <w:fldChar w:fldCharType="end"/>
      </w:r>
      <w:r>
        <w:rPr>
          <w:b w:val="0"/>
          <w:bCs w:val="0"/>
          <w:color w:val="0C0C0C" w:themeColor="text1" w:themeTint="F2"/>
        </w:rPr>
        <w:t>、基本医疗保险、失业</w:t>
      </w:r>
    </w:p>
    <w:p>
      <w:pPr>
        <w:spacing w:after="0"/>
        <w:rPr>
          <w:b w:val="0"/>
          <w:bCs w:val="0"/>
          <w:color w:val="0C0C0C" w:themeColor="text1" w:themeTint="F2"/>
        </w:rPr>
        <w:sectPr>
          <w:pgSz w:w="11910" w:h="16840"/>
          <w:pgMar w:top="1460" w:right="540" w:bottom="1280" w:left="540" w:header="0" w:footer="1095" w:gutter="0"/>
        </w:sectPr>
      </w:pPr>
    </w:p>
    <w:p>
      <w:pPr>
        <w:pStyle w:val="7"/>
        <w:spacing w:before="52"/>
        <w:ind w:left="1260"/>
        <w:rPr>
          <w:b w:val="0"/>
          <w:bCs w:val="0"/>
          <w:color w:val="0C0C0C" w:themeColor="text1" w:themeTint="F2"/>
        </w:rPr>
      </w:pPr>
      <w:r>
        <w:rPr>
          <w:b w:val="0"/>
          <w:bCs w:val="0"/>
          <w:color w:val="0C0C0C" w:themeColor="text1" w:themeTint="F2"/>
        </w:rPr>
        <w:t>保险、工伤保险和生育保险等</w:t>
      </w:r>
      <w:r>
        <w:rPr>
          <w:b w:val="0"/>
          <w:bCs w:val="0"/>
          <w:color w:val="0C0C0C" w:themeColor="text1" w:themeTint="F2"/>
        </w:rPr>
        <w:fldChar w:fldCharType="begin"/>
      </w:r>
      <w:r>
        <w:rPr>
          <w:b w:val="0"/>
          <w:bCs w:val="0"/>
          <w:color w:val="0C0C0C" w:themeColor="text1" w:themeTint="F2"/>
        </w:rPr>
        <w:instrText xml:space="preserve"> HYPERLINK "http://www.boztax.com/article/index/topic?topic=%E7%BB%80%E5%8F%A5%E7%B4%B0%E6%B7%87%E6%BF%8B%E6%AB%93%E7%92%90%3F" \h </w:instrText>
      </w:r>
      <w:r>
        <w:rPr>
          <w:b w:val="0"/>
          <w:bCs w:val="0"/>
          <w:color w:val="0C0C0C" w:themeColor="text1" w:themeTint="F2"/>
        </w:rPr>
        <w:fldChar w:fldCharType="separate"/>
      </w:r>
      <w:r>
        <w:rPr>
          <w:b w:val="0"/>
          <w:bCs w:val="0"/>
          <w:color w:val="0C0C0C" w:themeColor="text1" w:themeTint="F2"/>
          <w:u w:val="single"/>
        </w:rPr>
        <w:t>社会保险费</w:t>
      </w:r>
      <w:r>
        <w:rPr>
          <w:b w:val="0"/>
          <w:bCs w:val="0"/>
          <w:color w:val="0C0C0C" w:themeColor="text1" w:themeTint="F2"/>
          <w:u w:val="single"/>
        </w:rPr>
        <w:fldChar w:fldCharType="end"/>
      </w:r>
      <w:r>
        <w:rPr>
          <w:b w:val="0"/>
          <w:bCs w:val="0"/>
          <w:color w:val="0C0C0C" w:themeColor="text1" w:themeTint="F2"/>
        </w:rPr>
        <w:t>；</w:t>
      </w:r>
    </w:p>
    <w:p>
      <w:pPr>
        <w:pStyle w:val="7"/>
        <w:spacing w:before="182" w:line="381" w:lineRule="auto"/>
        <w:ind w:left="1260" w:right="1257"/>
        <w:rPr>
          <w:b w:val="0"/>
          <w:bCs w:val="0"/>
          <w:color w:val="0C0C0C" w:themeColor="text1" w:themeTint="F2"/>
        </w:rPr>
      </w:pPr>
      <w:r>
        <w:rPr>
          <w:b w:val="0"/>
          <w:bCs w:val="0"/>
          <w:color w:val="0C0C0C" w:themeColor="text1" w:themeTint="F2"/>
        </w:rPr>
        <w:t>（四</w:t>
      </w:r>
      <w:r>
        <w:rPr>
          <w:b w:val="0"/>
          <w:bCs w:val="0"/>
          <w:color w:val="0C0C0C" w:themeColor="text1" w:themeTint="F2"/>
          <w:spacing w:val="-48"/>
        </w:rPr>
        <w:t>）</w:t>
      </w:r>
      <w:r>
        <w:rPr>
          <w:b w:val="0"/>
          <w:bCs w:val="0"/>
          <w:color w:val="0C0C0C" w:themeColor="text1" w:themeTint="F2"/>
          <w:spacing w:val="-4"/>
        </w:rPr>
        <w:t>通过银行等金融机构向安置的每位残疾人，按月支付了不低于单位所在区</w:t>
      </w:r>
      <w:r>
        <w:rPr>
          <w:b w:val="0"/>
          <w:bCs w:val="0"/>
          <w:color w:val="0C0C0C" w:themeColor="text1" w:themeTint="F2"/>
        </w:rPr>
        <w:t>县适用的经省级人民政府批准的月最低工资标准的工资；</w:t>
      </w:r>
    </w:p>
    <w:p>
      <w:pPr>
        <w:pStyle w:val="7"/>
        <w:spacing w:before="1" w:line="381" w:lineRule="auto"/>
        <w:ind w:left="1260" w:right="1257"/>
        <w:jc w:val="both"/>
        <w:rPr>
          <w:b w:val="0"/>
          <w:bCs w:val="0"/>
          <w:color w:val="0C0C0C" w:themeColor="text1" w:themeTint="F2"/>
        </w:rPr>
      </w:pPr>
      <w:r>
        <w:rPr>
          <w:b w:val="0"/>
          <w:bCs w:val="0"/>
          <w:color w:val="0C0C0C" w:themeColor="text1" w:themeTint="F2"/>
        </w:rPr>
        <w:t>（五</w:t>
      </w:r>
      <w:r>
        <w:rPr>
          <w:b w:val="0"/>
          <w:bCs w:val="0"/>
          <w:color w:val="0C0C0C" w:themeColor="text1" w:themeTint="F2"/>
          <w:spacing w:val="-20"/>
        </w:rPr>
        <w:t>）</w:t>
      </w:r>
      <w:r>
        <w:rPr>
          <w:b w:val="0"/>
          <w:bCs w:val="0"/>
          <w:color w:val="0C0C0C" w:themeColor="text1" w:themeTint="F2"/>
          <w:spacing w:val="-3"/>
        </w:rPr>
        <w:t>提供本单位制造的货物、承担的工程或者服务</w:t>
      </w:r>
      <w:r>
        <w:rPr>
          <w:b w:val="0"/>
          <w:bCs w:val="0"/>
          <w:color w:val="0C0C0C" w:themeColor="text1" w:themeTint="F2"/>
        </w:rPr>
        <w:t>（以下简称产品</w:t>
      </w:r>
      <w:r>
        <w:rPr>
          <w:b w:val="0"/>
          <w:bCs w:val="0"/>
          <w:color w:val="0C0C0C" w:themeColor="text1" w:themeTint="F2"/>
          <w:spacing w:val="-20"/>
        </w:rPr>
        <w:t>），</w:t>
      </w:r>
      <w:r>
        <w:rPr>
          <w:b w:val="0"/>
          <w:bCs w:val="0"/>
          <w:color w:val="0C0C0C" w:themeColor="text1" w:themeTint="F2"/>
          <w:spacing w:val="-5"/>
        </w:rPr>
        <w:t>或者提</w:t>
      </w:r>
      <w:r>
        <w:rPr>
          <w:b w:val="0"/>
          <w:bCs w:val="0"/>
          <w:color w:val="0C0C0C" w:themeColor="text1" w:themeTint="F2"/>
          <w:spacing w:val="-6"/>
        </w:rPr>
        <w:t>供其他残疾人福利性单位制造的货物</w:t>
      </w:r>
      <w:r>
        <w:rPr>
          <w:b w:val="0"/>
          <w:bCs w:val="0"/>
          <w:color w:val="0C0C0C" w:themeColor="text1" w:themeTint="F2"/>
        </w:rPr>
        <w:t>（</w:t>
      </w:r>
      <w:r>
        <w:rPr>
          <w:b w:val="0"/>
          <w:bCs w:val="0"/>
          <w:color w:val="0C0C0C" w:themeColor="text1" w:themeTint="F2"/>
          <w:spacing w:val="-1"/>
        </w:rPr>
        <w:t>不包括使用非残疾人福利性单位注册商标</w:t>
      </w:r>
      <w:r>
        <w:rPr>
          <w:b w:val="0"/>
          <w:bCs w:val="0"/>
          <w:color w:val="0C0C0C" w:themeColor="text1" w:themeTint="F2"/>
        </w:rPr>
        <w:t>的货物）。</w:t>
      </w:r>
    </w:p>
    <w:p>
      <w:pPr>
        <w:pStyle w:val="7"/>
        <w:spacing w:line="381" w:lineRule="auto"/>
        <w:ind w:left="1260" w:right="1255"/>
        <w:jc w:val="both"/>
        <w:rPr>
          <w:b w:val="0"/>
          <w:bCs w:val="0"/>
          <w:color w:val="0C0C0C" w:themeColor="text1" w:themeTint="F2"/>
        </w:rPr>
      </w:pPr>
      <w:r>
        <w:rPr>
          <w:b w:val="0"/>
          <w:bCs w:val="0"/>
          <w:color w:val="0C0C0C" w:themeColor="text1" w:themeTint="F2"/>
          <w:spacing w:val="-16"/>
        </w:rPr>
        <w:t>前款所称残疾人是指法定劳动年龄内，持有《中华人民共和国残疾人证》或者《中</w:t>
      </w:r>
      <w:r>
        <w:rPr>
          <w:b w:val="0"/>
          <w:bCs w:val="0"/>
          <w:color w:val="0C0C0C" w:themeColor="text1" w:themeTint="F2"/>
          <w:spacing w:val="-1"/>
        </w:rPr>
        <w:t>华人民共和国残疾军人证</w:t>
      </w:r>
      <w:r>
        <w:rPr>
          <w:b w:val="0"/>
          <w:bCs w:val="0"/>
          <w:color w:val="0C0C0C" w:themeColor="text1" w:themeTint="F2"/>
        </w:rPr>
        <w:t>（1</w:t>
      </w:r>
      <w:r>
        <w:rPr>
          <w:b w:val="0"/>
          <w:bCs w:val="0"/>
          <w:color w:val="0C0C0C" w:themeColor="text1" w:themeTint="F2"/>
          <w:spacing w:val="-40"/>
        </w:rPr>
        <w:t xml:space="preserve"> 至 </w:t>
      </w:r>
      <w:r>
        <w:rPr>
          <w:b w:val="0"/>
          <w:bCs w:val="0"/>
          <w:color w:val="0C0C0C" w:themeColor="text1" w:themeTint="F2"/>
        </w:rPr>
        <w:t>8</w:t>
      </w:r>
      <w:r>
        <w:rPr>
          <w:b w:val="0"/>
          <w:bCs w:val="0"/>
          <w:color w:val="0C0C0C" w:themeColor="text1" w:themeTint="F2"/>
          <w:spacing w:val="-30"/>
        </w:rPr>
        <w:t xml:space="preserve"> 级</w:t>
      </w:r>
      <w:r>
        <w:rPr>
          <w:b w:val="0"/>
          <w:bCs w:val="0"/>
          <w:color w:val="0C0C0C" w:themeColor="text1" w:themeTint="F2"/>
          <w:spacing w:val="-10"/>
        </w:rPr>
        <w:t>）</w:t>
      </w:r>
      <w:r>
        <w:rPr>
          <w:b w:val="0"/>
          <w:bCs w:val="0"/>
          <w:color w:val="0C0C0C" w:themeColor="text1" w:themeTint="F2"/>
          <w:spacing w:val="-6"/>
        </w:rPr>
        <w:t>》的自然人，包括具有劳动条件和劳动意</w:t>
      </w:r>
      <w:r>
        <w:rPr>
          <w:b w:val="0"/>
          <w:bCs w:val="0"/>
          <w:color w:val="0C0C0C" w:themeColor="text1" w:themeTint="F2"/>
          <w:spacing w:val="-11"/>
        </w:rPr>
        <w:t>愿的精神残疾人。在职职工人数是指与残疾人福利性单位建立劳动关系并依法签</w:t>
      </w:r>
      <w:r>
        <w:rPr>
          <w:b w:val="0"/>
          <w:bCs w:val="0"/>
          <w:color w:val="0C0C0C" w:themeColor="text1" w:themeTint="F2"/>
        </w:rPr>
        <w:t>订劳动合同或者服务协议的雇员人数。</w:t>
      </w:r>
    </w:p>
    <w:p>
      <w:pPr>
        <w:pStyle w:val="7"/>
        <w:spacing w:line="381" w:lineRule="auto"/>
        <w:ind w:left="1260" w:right="1257"/>
        <w:jc w:val="both"/>
        <w:rPr>
          <w:b w:val="0"/>
          <w:bCs w:val="0"/>
          <w:color w:val="0C0C0C" w:themeColor="text1" w:themeTint="F2"/>
        </w:rPr>
      </w:pPr>
      <w:r>
        <w:rPr>
          <w:b w:val="0"/>
          <w:bCs w:val="0"/>
          <w:color w:val="0C0C0C" w:themeColor="text1" w:themeTint="F2"/>
          <w:spacing w:val="-10"/>
        </w:rPr>
        <w:t>二、符合条件的残疾人福利性单位在参加政府采购活动时，应当提供本通知规定</w:t>
      </w:r>
      <w:r>
        <w:rPr>
          <w:b w:val="0"/>
          <w:bCs w:val="0"/>
          <w:color w:val="0C0C0C" w:themeColor="text1" w:themeTint="F2"/>
          <w:spacing w:val="-7"/>
        </w:rPr>
        <w:t>的《残疾人福利性单位声明函》</w:t>
      </w:r>
      <w:r>
        <w:rPr>
          <w:b w:val="0"/>
          <w:bCs w:val="0"/>
          <w:color w:val="0C0C0C" w:themeColor="text1" w:themeTint="F2"/>
          <w:spacing w:val="-3"/>
        </w:rPr>
        <w:t>（</w:t>
      </w:r>
      <w:r>
        <w:rPr>
          <w:b w:val="0"/>
          <w:bCs w:val="0"/>
          <w:color w:val="0C0C0C" w:themeColor="text1" w:themeTint="F2"/>
        </w:rPr>
        <w:t>见附件</w:t>
      </w:r>
      <w:r>
        <w:rPr>
          <w:b w:val="0"/>
          <w:bCs w:val="0"/>
          <w:color w:val="0C0C0C" w:themeColor="text1" w:themeTint="F2"/>
          <w:spacing w:val="-17"/>
        </w:rPr>
        <w:t>），</w:t>
      </w:r>
      <w:r>
        <w:rPr>
          <w:b w:val="0"/>
          <w:bCs w:val="0"/>
          <w:color w:val="0C0C0C" w:themeColor="text1" w:themeTint="F2"/>
          <w:spacing w:val="-3"/>
        </w:rPr>
        <w:t>并对声明的真实性负责。任何单位</w:t>
      </w:r>
      <w:r>
        <w:rPr>
          <w:b w:val="0"/>
          <w:bCs w:val="0"/>
          <w:color w:val="0C0C0C" w:themeColor="text1" w:themeTint="F2"/>
        </w:rPr>
        <w:t>或者个人在政府采购活动中均不得要求残疾人福利性单位提供其他证明声明函内容的材料。</w:t>
      </w:r>
    </w:p>
    <w:p>
      <w:pPr>
        <w:pStyle w:val="7"/>
        <w:spacing w:line="381" w:lineRule="auto"/>
        <w:ind w:left="1260" w:right="1165"/>
        <w:rPr>
          <w:b w:val="0"/>
          <w:bCs w:val="0"/>
          <w:color w:val="0C0C0C" w:themeColor="text1" w:themeTint="F2"/>
        </w:rPr>
      </w:pPr>
      <w:r>
        <w:rPr>
          <w:b w:val="0"/>
          <w:bCs w:val="0"/>
          <w:color w:val="0C0C0C" w:themeColor="text1" w:themeTint="F2"/>
          <w:spacing w:val="-10"/>
        </w:rPr>
        <w:t>中标、成交供应商为残疾人福利性单位的，采购人或者其委托的采购代理机构应</w:t>
      </w:r>
      <w:r>
        <w:rPr>
          <w:b w:val="0"/>
          <w:bCs w:val="0"/>
          <w:color w:val="0C0C0C" w:themeColor="text1" w:themeTint="F2"/>
          <w:spacing w:val="-11"/>
        </w:rPr>
        <w:t>当随中标、成交结果同时公告其《残疾人福利性单位声明函》，接受社会监督。</w:t>
      </w:r>
      <w:r>
        <w:rPr>
          <w:b w:val="0"/>
          <w:bCs w:val="0"/>
          <w:color w:val="0C0C0C" w:themeColor="text1" w:themeTint="F2"/>
          <w:spacing w:val="-1"/>
        </w:rPr>
        <w:t>供应商提供的《残疾人福利性单位声明函》与事实不符的，依照《政府采购法》</w:t>
      </w:r>
      <w:r>
        <w:rPr>
          <w:b w:val="0"/>
          <w:bCs w:val="0"/>
          <w:color w:val="0C0C0C" w:themeColor="text1" w:themeTint="F2"/>
        </w:rPr>
        <w:t>第七十七条第一款的规定追究法律责任。</w:t>
      </w:r>
    </w:p>
    <w:p>
      <w:pPr>
        <w:pStyle w:val="7"/>
        <w:spacing w:line="381" w:lineRule="auto"/>
        <w:ind w:left="1260" w:right="1135"/>
        <w:rPr>
          <w:b w:val="0"/>
          <w:bCs w:val="0"/>
          <w:color w:val="0C0C0C" w:themeColor="text1" w:themeTint="F2"/>
        </w:rPr>
      </w:pPr>
      <w:r>
        <w:rPr>
          <w:b w:val="0"/>
          <w:bCs w:val="0"/>
          <w:color w:val="0C0C0C" w:themeColor="text1" w:themeTint="F2"/>
          <w:spacing w:val="-16"/>
        </w:rPr>
        <w:t>三、在政府采购活动中，残疾人福利性单位视同小型、微型企业，享受预留份额、</w:t>
      </w:r>
      <w:r>
        <w:rPr>
          <w:b w:val="0"/>
          <w:bCs w:val="0"/>
          <w:color w:val="0C0C0C" w:themeColor="text1" w:themeTint="F2"/>
          <w:spacing w:val="-4"/>
        </w:rPr>
        <w:t>评审中价格扣除等促进中小企业发展的政府采购政策。向残疾人福利性单位采购</w:t>
      </w:r>
      <w:r>
        <w:rPr>
          <w:b w:val="0"/>
          <w:bCs w:val="0"/>
          <w:color w:val="0C0C0C" w:themeColor="text1" w:themeTint="F2"/>
          <w:spacing w:val="-10"/>
        </w:rPr>
        <w:t>的金额，计入面向中小企业采购的统计数据。残疾人福利性单位属于小型、微型企业的，不重复享受政策。</w:t>
      </w:r>
    </w:p>
    <w:p>
      <w:pPr>
        <w:pStyle w:val="7"/>
        <w:spacing w:before="1" w:line="381" w:lineRule="auto"/>
        <w:ind w:left="1260" w:right="1257"/>
        <w:rPr>
          <w:b w:val="0"/>
          <w:bCs w:val="0"/>
          <w:color w:val="0C0C0C" w:themeColor="text1" w:themeTint="F2"/>
        </w:rPr>
      </w:pPr>
      <w:r>
        <w:rPr>
          <w:b w:val="0"/>
          <w:bCs w:val="0"/>
          <w:color w:val="0C0C0C" w:themeColor="text1" w:themeTint="F2"/>
          <w:spacing w:val="-10"/>
        </w:rPr>
        <w:t>四、采购人采购公开招标数额标准以上的货物或者服务，因落实促进残疾人就业</w:t>
      </w:r>
      <w:r>
        <w:rPr>
          <w:b w:val="0"/>
          <w:bCs w:val="0"/>
          <w:color w:val="0C0C0C" w:themeColor="text1" w:themeTint="F2"/>
        </w:rPr>
        <w:t>政策的需要，依法履行有关报批程序后，可采用公开招标以外的采购方式。</w:t>
      </w:r>
    </w:p>
    <w:p>
      <w:pPr>
        <w:pStyle w:val="7"/>
        <w:spacing w:line="381" w:lineRule="auto"/>
        <w:ind w:left="1260" w:right="1257"/>
        <w:jc w:val="both"/>
        <w:rPr>
          <w:b w:val="0"/>
          <w:bCs w:val="0"/>
          <w:color w:val="0C0C0C" w:themeColor="text1" w:themeTint="F2"/>
        </w:rPr>
      </w:pPr>
      <w:r>
        <w:rPr>
          <w:b w:val="0"/>
          <w:bCs w:val="0"/>
          <w:color w:val="0C0C0C" w:themeColor="text1" w:themeTint="F2"/>
          <w:spacing w:val="-10"/>
        </w:rPr>
        <w:t>五、对于满足要求的残疾人福利性单位产品，集中采购机构可直接纳入协议供货</w:t>
      </w:r>
      <w:r>
        <w:rPr>
          <w:b w:val="0"/>
          <w:bCs w:val="0"/>
          <w:color w:val="0C0C0C" w:themeColor="text1" w:themeTint="F2"/>
          <w:spacing w:val="-8"/>
        </w:rPr>
        <w:t>或者定点采购范围。各地区建设的政府采购电子卖场、电子商城、网上超市等应</w:t>
      </w:r>
      <w:r>
        <w:rPr>
          <w:b w:val="0"/>
          <w:bCs w:val="0"/>
          <w:color w:val="0C0C0C" w:themeColor="text1" w:themeTint="F2"/>
          <w:spacing w:val="-7"/>
        </w:rPr>
        <w:t>当设立残疾人福利性单位产品专栏。鼓励采购人优先选择残疾人福利性单位的产</w:t>
      </w:r>
      <w:r>
        <w:rPr>
          <w:b w:val="0"/>
          <w:bCs w:val="0"/>
          <w:color w:val="0C0C0C" w:themeColor="text1" w:themeTint="F2"/>
        </w:rPr>
        <w:t>品。</w:t>
      </w:r>
    </w:p>
    <w:p>
      <w:pPr>
        <w:spacing w:after="0" w:line="381" w:lineRule="auto"/>
        <w:jc w:val="both"/>
        <w:rPr>
          <w:b w:val="0"/>
          <w:bCs w:val="0"/>
          <w:color w:val="0C0C0C" w:themeColor="text1" w:themeTint="F2"/>
        </w:rPr>
        <w:sectPr>
          <w:pgSz w:w="11910" w:h="16840"/>
          <w:pgMar w:top="1460" w:right="540" w:bottom="1280" w:left="540" w:header="0" w:footer="1095" w:gutter="0"/>
        </w:sectPr>
      </w:pPr>
    </w:p>
    <w:p>
      <w:pPr>
        <w:pStyle w:val="7"/>
        <w:spacing w:before="52" w:line="381" w:lineRule="auto"/>
        <w:ind w:left="1260" w:right="1257"/>
        <w:jc w:val="both"/>
        <w:rPr>
          <w:b w:val="0"/>
          <w:bCs w:val="0"/>
          <w:color w:val="0C0C0C" w:themeColor="text1" w:themeTint="F2"/>
        </w:rPr>
      </w:pPr>
      <w:r>
        <w:rPr>
          <w:b w:val="0"/>
          <w:bCs w:val="0"/>
          <w:color w:val="0C0C0C" w:themeColor="text1" w:themeTint="F2"/>
          <w:spacing w:val="-10"/>
        </w:rPr>
        <w:t>六、省级财政部门可以结合本地区残疾人生产、经营的实际情况，细化政府采购支持措施。对符合国家有关部门规定条件的残疾人辅助性就业机构，可通过上述</w:t>
      </w:r>
      <w:r>
        <w:rPr>
          <w:b w:val="0"/>
          <w:bCs w:val="0"/>
          <w:color w:val="0C0C0C" w:themeColor="text1" w:themeTint="F2"/>
        </w:rPr>
        <w:t>措施予以支持。各地制定的有关文件应当报财政部备案。</w:t>
      </w:r>
    </w:p>
    <w:p>
      <w:pPr>
        <w:pStyle w:val="7"/>
        <w:spacing w:before="2" w:line="379" w:lineRule="auto"/>
        <w:ind w:left="1260" w:right="5245"/>
        <w:rPr>
          <w:b w:val="0"/>
          <w:bCs w:val="0"/>
          <w:color w:val="0C0C0C" w:themeColor="text1" w:themeTint="F2"/>
        </w:rPr>
      </w:pPr>
      <w:r>
        <w:rPr>
          <w:b w:val="0"/>
          <w:bCs w:val="0"/>
          <w:color w:val="0C0C0C" w:themeColor="text1" w:themeTint="F2"/>
          <w:spacing w:val="-9"/>
        </w:rPr>
        <w:t xml:space="preserve">七、本通知自 </w:t>
      </w:r>
      <w:r>
        <w:rPr>
          <w:b w:val="0"/>
          <w:bCs w:val="0"/>
          <w:color w:val="0C0C0C" w:themeColor="text1" w:themeTint="F2"/>
        </w:rPr>
        <w:t>2017</w:t>
      </w:r>
      <w:r>
        <w:rPr>
          <w:b w:val="0"/>
          <w:bCs w:val="0"/>
          <w:color w:val="0C0C0C" w:themeColor="text1" w:themeTint="F2"/>
          <w:spacing w:val="-40"/>
        </w:rPr>
        <w:t xml:space="preserve"> 年 </w:t>
      </w:r>
      <w:r>
        <w:rPr>
          <w:b w:val="0"/>
          <w:bCs w:val="0"/>
          <w:color w:val="0C0C0C" w:themeColor="text1" w:themeTint="F2"/>
        </w:rPr>
        <w:t>10</w:t>
      </w:r>
      <w:r>
        <w:rPr>
          <w:b w:val="0"/>
          <w:bCs w:val="0"/>
          <w:color w:val="0C0C0C" w:themeColor="text1" w:themeTint="F2"/>
          <w:spacing w:val="-40"/>
        </w:rPr>
        <w:t xml:space="preserve"> 月 </w:t>
      </w:r>
      <w:r>
        <w:rPr>
          <w:b w:val="0"/>
          <w:bCs w:val="0"/>
          <w:color w:val="0C0C0C" w:themeColor="text1" w:themeTint="F2"/>
        </w:rPr>
        <w:t>1</w:t>
      </w:r>
      <w:r>
        <w:rPr>
          <w:b w:val="0"/>
          <w:bCs w:val="0"/>
          <w:color w:val="0C0C0C" w:themeColor="text1" w:themeTint="F2"/>
          <w:spacing w:val="-14"/>
        </w:rPr>
        <w:t xml:space="preserve"> 日起执行。</w:t>
      </w:r>
      <w:r>
        <w:rPr>
          <w:b w:val="0"/>
          <w:bCs w:val="0"/>
          <w:color w:val="0C0C0C" w:themeColor="text1" w:themeTint="F2"/>
        </w:rPr>
        <w:t>财政部</w:t>
      </w:r>
    </w:p>
    <w:p>
      <w:pPr>
        <w:pStyle w:val="7"/>
        <w:spacing w:before="5"/>
        <w:ind w:left="1260"/>
        <w:rPr>
          <w:b w:val="0"/>
          <w:bCs w:val="0"/>
          <w:color w:val="0C0C0C" w:themeColor="text1" w:themeTint="F2"/>
        </w:rPr>
      </w:pPr>
      <w:r>
        <w:rPr>
          <w:b w:val="0"/>
          <w:bCs w:val="0"/>
          <w:color w:val="0C0C0C" w:themeColor="text1" w:themeTint="F2"/>
        </w:rPr>
        <w:t>民政部</w:t>
      </w:r>
    </w:p>
    <w:p>
      <w:pPr>
        <w:pStyle w:val="7"/>
        <w:spacing w:before="182" w:line="381" w:lineRule="auto"/>
        <w:ind w:left="1260" w:right="7645"/>
        <w:rPr>
          <w:b w:val="0"/>
          <w:bCs w:val="0"/>
          <w:color w:val="0C0C0C" w:themeColor="text1" w:themeTint="F2"/>
        </w:rPr>
      </w:pPr>
      <w:r>
        <w:rPr>
          <w:b w:val="0"/>
          <w:bCs w:val="0"/>
          <w:color w:val="0C0C0C" w:themeColor="text1" w:themeTint="F2"/>
          <w:spacing w:val="-3"/>
        </w:rPr>
        <w:t>中国残疾人联合会</w:t>
      </w:r>
      <w:r>
        <w:rPr>
          <w:b w:val="0"/>
          <w:bCs w:val="0"/>
          <w:color w:val="0C0C0C" w:themeColor="text1" w:themeTint="F2"/>
        </w:rPr>
        <w:t>2017</w:t>
      </w:r>
      <w:r>
        <w:rPr>
          <w:b w:val="0"/>
          <w:bCs w:val="0"/>
          <w:color w:val="0C0C0C" w:themeColor="text1" w:themeTint="F2"/>
          <w:spacing w:val="-40"/>
        </w:rPr>
        <w:t xml:space="preserve"> 年 </w:t>
      </w:r>
      <w:r>
        <w:rPr>
          <w:b w:val="0"/>
          <w:bCs w:val="0"/>
          <w:color w:val="0C0C0C" w:themeColor="text1" w:themeTint="F2"/>
        </w:rPr>
        <w:t>8</w:t>
      </w:r>
      <w:r>
        <w:rPr>
          <w:b w:val="0"/>
          <w:bCs w:val="0"/>
          <w:color w:val="0C0C0C" w:themeColor="text1" w:themeTint="F2"/>
          <w:spacing w:val="-40"/>
        </w:rPr>
        <w:t xml:space="preserve"> 月 </w:t>
      </w:r>
      <w:r>
        <w:rPr>
          <w:b w:val="0"/>
          <w:bCs w:val="0"/>
          <w:color w:val="0C0C0C" w:themeColor="text1" w:themeTint="F2"/>
        </w:rPr>
        <w:t>22</w:t>
      </w:r>
      <w:r>
        <w:rPr>
          <w:b w:val="0"/>
          <w:bCs w:val="0"/>
          <w:color w:val="0C0C0C" w:themeColor="text1" w:themeTint="F2"/>
          <w:spacing w:val="-30"/>
        </w:rPr>
        <w:t xml:space="preserve"> 日</w:t>
      </w:r>
    </w:p>
    <w:p>
      <w:pPr>
        <w:pStyle w:val="7"/>
        <w:spacing w:line="306" w:lineRule="exact"/>
        <w:ind w:left="4092"/>
        <w:rPr>
          <w:b w:val="0"/>
          <w:bCs w:val="0"/>
          <w:color w:val="0C0C0C" w:themeColor="text1" w:themeTint="F2"/>
        </w:rPr>
      </w:pPr>
      <w:r>
        <w:rPr>
          <w:b w:val="0"/>
          <w:bCs w:val="0"/>
          <w:color w:val="0C0C0C" w:themeColor="text1" w:themeTint="F2"/>
        </w:rPr>
        <w:t>残疾人福利性单位声明函</w:t>
      </w:r>
    </w:p>
    <w:p>
      <w:pPr>
        <w:pStyle w:val="7"/>
        <w:tabs>
          <w:tab w:val="left" w:pos="6206"/>
          <w:tab w:val="left" w:pos="7646"/>
        </w:tabs>
        <w:spacing w:before="182" w:line="381" w:lineRule="auto"/>
        <w:ind w:left="1260" w:right="1257" w:firstLine="600"/>
        <w:jc w:val="both"/>
        <w:rPr>
          <w:b w:val="0"/>
          <w:bCs w:val="0"/>
          <w:color w:val="0C0C0C" w:themeColor="text1" w:themeTint="F2"/>
        </w:rPr>
      </w:pPr>
      <w:r>
        <w:rPr>
          <w:b w:val="0"/>
          <w:bCs w:val="0"/>
          <w:color w:val="0C0C0C" w:themeColor="text1" w:themeTint="F2"/>
        </w:rPr>
        <w:t>本单位郑重声明，根据《财政部</w:t>
      </w:r>
      <w:r>
        <w:rPr>
          <w:b w:val="0"/>
          <w:bCs w:val="0"/>
          <w:color w:val="0C0C0C" w:themeColor="text1" w:themeTint="F2"/>
          <w:spacing w:val="10"/>
        </w:rPr>
        <w:t xml:space="preserve"> </w:t>
      </w:r>
      <w:r>
        <w:rPr>
          <w:b w:val="0"/>
          <w:bCs w:val="0"/>
          <w:color w:val="0C0C0C" w:themeColor="text1" w:themeTint="F2"/>
        </w:rPr>
        <w:t>民政部</w:t>
      </w:r>
      <w:r>
        <w:rPr>
          <w:b w:val="0"/>
          <w:bCs w:val="0"/>
          <w:color w:val="0C0C0C" w:themeColor="text1" w:themeTint="F2"/>
          <w:spacing w:val="8"/>
        </w:rPr>
        <w:t xml:space="preserve"> </w:t>
      </w:r>
      <w:r>
        <w:rPr>
          <w:b w:val="0"/>
          <w:bCs w:val="0"/>
          <w:color w:val="0C0C0C" w:themeColor="text1" w:themeTint="F2"/>
        </w:rPr>
        <w:t>中国残疾人联合会关于促进残</w:t>
      </w:r>
      <w:r>
        <w:rPr>
          <w:b w:val="0"/>
          <w:bCs w:val="0"/>
          <w:color w:val="0C0C0C" w:themeColor="text1" w:themeTint="F2"/>
          <w:spacing w:val="-11"/>
        </w:rPr>
        <w:t>疾</w:t>
      </w:r>
      <w:r>
        <w:rPr>
          <w:b w:val="0"/>
          <w:bCs w:val="0"/>
          <w:color w:val="0C0C0C" w:themeColor="text1" w:themeTint="F2"/>
        </w:rPr>
        <w:t>人就业政</w:t>
      </w:r>
      <w:r>
        <w:rPr>
          <w:b w:val="0"/>
          <w:bCs w:val="0"/>
          <w:color w:val="0C0C0C" w:themeColor="text1" w:themeTint="F2"/>
          <w:spacing w:val="4"/>
        </w:rPr>
        <w:t>府</w:t>
      </w:r>
      <w:r>
        <w:rPr>
          <w:b w:val="0"/>
          <w:bCs w:val="0"/>
          <w:color w:val="0C0C0C" w:themeColor="text1" w:themeTint="F2"/>
        </w:rPr>
        <w:t>采购政策的通知</w:t>
      </w:r>
      <w:r>
        <w:rPr>
          <w:b w:val="0"/>
          <w:bCs w:val="0"/>
          <w:color w:val="0C0C0C" w:themeColor="text1" w:themeTint="F2"/>
          <w:spacing w:val="4"/>
        </w:rPr>
        <w:t>》</w:t>
      </w:r>
      <w:r>
        <w:rPr>
          <w:b w:val="0"/>
          <w:bCs w:val="0"/>
          <w:color w:val="0C0C0C" w:themeColor="text1" w:themeTint="F2"/>
        </w:rPr>
        <w:t>（财库〔2017〕</w:t>
      </w:r>
      <w:r>
        <w:rPr>
          <w:b w:val="0"/>
          <w:bCs w:val="0"/>
          <w:color w:val="0C0C0C" w:themeColor="text1" w:themeTint="F2"/>
          <w:spacing w:val="34"/>
        </w:rPr>
        <w:t xml:space="preserve"> </w:t>
      </w:r>
      <w:r>
        <w:rPr>
          <w:b w:val="0"/>
          <w:bCs w:val="0"/>
          <w:color w:val="0C0C0C" w:themeColor="text1" w:themeTint="F2"/>
        </w:rPr>
        <w:t>141</w:t>
      </w:r>
      <w:r>
        <w:rPr>
          <w:b w:val="0"/>
          <w:bCs w:val="0"/>
          <w:color w:val="0C0C0C" w:themeColor="text1" w:themeTint="F2"/>
          <w:spacing w:val="-42"/>
        </w:rPr>
        <w:t xml:space="preserve"> </w:t>
      </w:r>
      <w:r>
        <w:rPr>
          <w:b w:val="0"/>
          <w:bCs w:val="0"/>
          <w:color w:val="0C0C0C" w:themeColor="text1" w:themeTint="F2"/>
        </w:rPr>
        <w:t>号）的规</w:t>
      </w:r>
      <w:r>
        <w:rPr>
          <w:b w:val="0"/>
          <w:bCs w:val="0"/>
          <w:color w:val="0C0C0C" w:themeColor="text1" w:themeTint="F2"/>
          <w:spacing w:val="4"/>
        </w:rPr>
        <w:t>定</w:t>
      </w:r>
      <w:r>
        <w:rPr>
          <w:b w:val="0"/>
          <w:bCs w:val="0"/>
          <w:color w:val="0C0C0C" w:themeColor="text1" w:themeTint="F2"/>
        </w:rPr>
        <w:t>，本单位为符合条件的残疾人福利性单位</w:t>
      </w:r>
      <w:r>
        <w:rPr>
          <w:b w:val="0"/>
          <w:bCs w:val="0"/>
          <w:color w:val="0C0C0C" w:themeColor="text1" w:themeTint="F2"/>
          <w:spacing w:val="-94"/>
        </w:rPr>
        <w:t>，</w:t>
      </w:r>
      <w:r>
        <w:rPr>
          <w:b w:val="0"/>
          <w:bCs w:val="0"/>
          <w:color w:val="0C0C0C" w:themeColor="text1" w:themeTint="F2"/>
        </w:rPr>
        <w:t>且本单位参加</w:t>
      </w:r>
      <w:r>
        <w:rPr>
          <w:b w:val="0"/>
          <w:bCs w:val="0"/>
          <w:color w:val="0C0C0C" w:themeColor="text1" w:themeTint="F2"/>
          <w:u w:val="single"/>
        </w:rPr>
        <w:t xml:space="preserve"> </w:t>
      </w:r>
      <w:r>
        <w:rPr>
          <w:b w:val="0"/>
          <w:bCs w:val="0"/>
          <w:color w:val="0C0C0C" w:themeColor="text1" w:themeTint="F2"/>
          <w:u w:val="single"/>
        </w:rPr>
        <w:tab/>
      </w:r>
      <w:r>
        <w:rPr>
          <w:b w:val="0"/>
          <w:bCs w:val="0"/>
          <w:color w:val="0C0C0C" w:themeColor="text1" w:themeTint="F2"/>
        </w:rPr>
        <w:t>单位的</w:t>
      </w:r>
      <w:r>
        <w:rPr>
          <w:b w:val="0"/>
          <w:bCs w:val="0"/>
          <w:color w:val="0C0C0C" w:themeColor="text1" w:themeTint="F2"/>
          <w:u w:val="single"/>
        </w:rPr>
        <w:t xml:space="preserve"> </w:t>
      </w:r>
      <w:r>
        <w:rPr>
          <w:b w:val="0"/>
          <w:bCs w:val="0"/>
          <w:color w:val="0C0C0C" w:themeColor="text1" w:themeTint="F2"/>
          <w:u w:val="single"/>
        </w:rPr>
        <w:tab/>
      </w:r>
      <w:r>
        <w:rPr>
          <w:b w:val="0"/>
          <w:bCs w:val="0"/>
          <w:color w:val="0C0C0C" w:themeColor="text1" w:themeTint="F2"/>
        </w:rPr>
        <w:t>项目采购活动提</w:t>
      </w:r>
      <w:r>
        <w:rPr>
          <w:b w:val="0"/>
          <w:bCs w:val="0"/>
          <w:color w:val="0C0C0C" w:themeColor="text1" w:themeTint="F2"/>
          <w:spacing w:val="-17"/>
        </w:rPr>
        <w:t>供</w:t>
      </w:r>
      <w:r>
        <w:rPr>
          <w:b w:val="0"/>
          <w:bCs w:val="0"/>
          <w:color w:val="0C0C0C" w:themeColor="text1" w:themeTint="F2"/>
        </w:rPr>
        <w:t>本单位制造的货物（由本单位承担工程/提供服务），或者提供其他残疾人福</w:t>
      </w:r>
      <w:r>
        <w:rPr>
          <w:b w:val="0"/>
          <w:bCs w:val="0"/>
          <w:color w:val="0C0C0C" w:themeColor="text1" w:themeTint="F2"/>
          <w:spacing w:val="-11"/>
        </w:rPr>
        <w:t>利</w:t>
      </w:r>
      <w:r>
        <w:rPr>
          <w:b w:val="0"/>
          <w:bCs w:val="0"/>
          <w:color w:val="0C0C0C" w:themeColor="text1" w:themeTint="F2"/>
        </w:rPr>
        <w:t>性单位制造的货物（不包括使用非残疾人福利性单位注册商标的货物）。</w:t>
      </w:r>
    </w:p>
    <w:p>
      <w:pPr>
        <w:pStyle w:val="7"/>
        <w:spacing w:before="1"/>
        <w:ind w:left="1260"/>
        <w:rPr>
          <w:b w:val="0"/>
          <w:bCs w:val="0"/>
          <w:color w:val="0C0C0C" w:themeColor="text1" w:themeTint="F2"/>
        </w:rPr>
      </w:pPr>
      <w:r>
        <w:rPr>
          <w:b w:val="0"/>
          <w:bCs w:val="0"/>
          <w:color w:val="0C0C0C" w:themeColor="text1" w:themeTint="F2"/>
        </w:rPr>
        <w:t>本单位对上述声明的真实性负责。如有虚假，将依法承担相应责任。</w:t>
      </w:r>
    </w:p>
    <w:p>
      <w:pPr>
        <w:pStyle w:val="7"/>
        <w:spacing w:before="182"/>
        <w:ind w:right="4333"/>
        <w:jc w:val="right"/>
        <w:rPr>
          <w:b w:val="0"/>
          <w:bCs w:val="0"/>
          <w:color w:val="0C0C0C" w:themeColor="text1" w:themeTint="F2"/>
        </w:rPr>
      </w:pPr>
      <w:r>
        <w:rPr>
          <w:b w:val="0"/>
          <w:bCs w:val="0"/>
          <w:color w:val="0C0C0C" w:themeColor="text1" w:themeTint="F2"/>
        </w:rPr>
        <w:t>单位名称（盖章）：</w:t>
      </w:r>
    </w:p>
    <w:p>
      <w:pPr>
        <w:pStyle w:val="7"/>
        <w:tabs>
          <w:tab w:val="left" w:pos="479"/>
        </w:tabs>
        <w:spacing w:before="180"/>
        <w:ind w:right="4405"/>
        <w:jc w:val="right"/>
        <w:rPr>
          <w:b w:val="0"/>
          <w:bCs w:val="0"/>
          <w:color w:val="0C0C0C" w:themeColor="text1" w:themeTint="F2"/>
        </w:rPr>
      </w:pPr>
      <w:r>
        <w:rPr>
          <w:b w:val="0"/>
          <w:bCs w:val="0"/>
          <w:color w:val="0C0C0C" w:themeColor="text1" w:themeTint="F2"/>
        </w:rPr>
        <w:t>日</w:t>
      </w:r>
      <w:r>
        <w:rPr>
          <w:b w:val="0"/>
          <w:bCs w:val="0"/>
          <w:color w:val="0C0C0C" w:themeColor="text1" w:themeTint="F2"/>
        </w:rPr>
        <w:tab/>
      </w:r>
      <w:r>
        <w:rPr>
          <w:b w:val="0"/>
          <w:bCs w:val="0"/>
          <w:color w:val="0C0C0C" w:themeColor="text1" w:themeTint="F2"/>
        </w:rPr>
        <w:t>期：</w:t>
      </w:r>
    </w:p>
    <w:p>
      <w:pPr>
        <w:pStyle w:val="7"/>
        <w:tabs>
          <w:tab w:val="left" w:pos="479"/>
        </w:tabs>
        <w:spacing w:before="180"/>
        <w:ind w:right="4405"/>
        <w:jc w:val="right"/>
        <w:rPr>
          <w:rFonts w:hint="eastAsia" w:ascii="宋体" w:hAnsi="宋体" w:eastAsia="宋体" w:cs="宋体"/>
          <w:b w:val="0"/>
          <w:bCs w:val="0"/>
          <w:color w:val="0C0C0C" w:themeColor="text1" w:themeTint="F2"/>
          <w:sz w:val="28"/>
          <w:szCs w:val="28"/>
        </w:rPr>
      </w:pPr>
    </w:p>
    <w:p>
      <w:pPr>
        <w:pStyle w:val="7"/>
        <w:tabs>
          <w:tab w:val="left" w:pos="479"/>
        </w:tabs>
        <w:spacing w:before="180"/>
        <w:ind w:right="4405"/>
        <w:jc w:val="right"/>
        <w:rPr>
          <w:rFonts w:hint="eastAsia" w:ascii="宋体" w:hAnsi="宋体" w:eastAsia="宋体" w:cs="宋体"/>
          <w:b w:val="0"/>
          <w:bCs w:val="0"/>
          <w:color w:val="0C0C0C" w:themeColor="text1" w:themeTint="F2"/>
          <w:sz w:val="28"/>
          <w:szCs w:val="28"/>
        </w:rPr>
      </w:pPr>
    </w:p>
    <w:sectPr>
      <w:headerReference r:id="rId10" w:type="default"/>
      <w:footerReference r:id="rId11" w:type="default"/>
      <w:pgSz w:w="11910" w:h="16840"/>
      <w:pgMar w:top="1460" w:right="540" w:bottom="1280" w:left="540" w:header="0" w:footer="1095" w:gutter="0"/>
      <w:pgBorders>
        <w:top w:val="none" w:sz="0" w:space="0"/>
        <w:left w:val="none" w:sz="0" w:space="0"/>
        <w:bottom w:val="none" w:sz="0" w:space="0"/>
        <w:right w:val="none" w:sz="0" w:space="0"/>
      </w:pgBorders>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4"/>
      </w:rPr>
      <w:pict>
        <v:shape id="_x0000_s2152" o:spid="_x0000_s2152" o:spt="202" type="#_x0000_t202" style="position:absolute;left:0pt;margin-top:0pt;height:144pt;width:144pt;mso-position-horizontal:center;mso-position-horizontal-relative:margin;mso-wrap-style:none;z-index:24768102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_x0000_s2121" o:spid="_x0000_s2121" o:spt="202" type="#_x0000_t202" style="position:absolute;left:0pt;margin-left:260.6pt;margin-top:780.95pt;height:12pt;width:74pt;mso-position-horizontal-relative:page;mso-position-vertical-relative:page;z-index:-255656960;mso-width-relative:page;mso-height-relative:page;" filled="f" stroked="f" coordsize="21600,21600">
          <v:path/>
          <v:fill on="f" focussize="0,0"/>
          <v:stroke on="f" joinstyle="miter"/>
          <v:imagedata o:title=""/>
          <o:lock v:ext="edit"/>
          <v:textbox inset="0mm,0mm,0mm,0mm">
            <w:txbxContent>
              <w:p>
                <w:pPr>
                  <w:spacing w:before="3"/>
                  <w:ind w:right="0"/>
                  <w:jc w:val="left"/>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24"/>
      </w:rPr>
      <w:pict>
        <v:shape id="_x0000_s2153" o:spid="_x0000_s2153" o:spt="202" type="#_x0000_t202" style="position:absolute;left:0pt;margin-top:0pt;height:144pt;width:144pt;mso-position-horizontal:center;mso-position-horizontal-relative:margin;mso-wrap-style:none;z-index:24768204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r>
      <w:pict>
        <v:shape id="_x0000_s2126" o:spid="_x0000_s2126" o:spt="202" type="#_x0000_t202" style="position:absolute;left:0pt;margin-left:290.6pt;margin-top:793.2pt;height:12pt;width:38pt;mso-position-horizontal-relative:page;mso-position-vertical-relative:page;z-index:-255653888;mso-width-relative:page;mso-height-relative:page;" filled="f" stroked="f" coordsize="21600,21600">
          <v:path/>
          <v:fill on="f" focussize="0,0"/>
          <v:stroke on="f" joinstyle="miter"/>
          <v:imagedata o:title=""/>
          <o:lock v:ext="edit"/>
          <v:textbox inset="0mm,0mm,0mm,0mm">
            <w:txbxContent>
              <w:p>
                <w:pPr>
                  <w:spacing w:before="0"/>
                  <w:ind w:right="0"/>
                  <w:jc w:val="left"/>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4"/>
      </w:rPr>
      <w:pict>
        <v:shape id="_x0000_s2154" o:spid="_x0000_s2154" o:spt="202" type="#_x0000_t202" style="position:absolute;left:0pt;margin-top:0pt;height:144pt;width:144pt;mso-position-horizontal:center;mso-position-horizontal-relative:margin;mso-wrap-style:none;z-index:24768307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r>
      <w:pict>
        <v:shape id="_x0000_s2131" o:spid="_x0000_s2131" o:spt="202" type="#_x0000_t202" style="position:absolute;left:0pt;margin-left:295.15pt;margin-top:793.2pt;height:12pt;width:38pt;mso-position-horizontal-relative:page;mso-position-vertical-relative:page;z-index:-255648768;mso-width-relative:page;mso-height-relative:page;" filled="f" stroked="f" coordsize="21600,21600">
          <v:path/>
          <v:fill on="f" focussize="0,0"/>
          <v:stroke on="f" joinstyle="miter"/>
          <v:imagedata o:title=""/>
          <o:lock v:ext="edit"/>
          <v:textbox inset="0mm,0mm,0mm,0mm">
            <w:txbxContent>
              <w:p>
                <w:pPr>
                  <w:spacing w:before="0"/>
                  <w:ind w:right="0"/>
                  <w:jc w:val="left"/>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24"/>
      </w:rPr>
      <w:pict>
        <v:shape id="_x0000_s2155" o:spid="_x0000_s2155" o:spt="202" type="#_x0000_t202" style="position:absolute;left:0pt;margin-top:0pt;height:144pt;width:144pt;mso-position-horizontal:center;mso-position-horizontal-relative:margin;mso-wrap-style:none;z-index:24768409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w:r>
    <w:r>
      <w:pict>
        <v:shape id="_x0000_s2136" o:spid="_x0000_s2136" o:spt="202" type="#_x0000_t202" style="position:absolute;left:0pt;margin-left:295.15pt;margin-top:793.2pt;height:12pt;width:38pt;mso-position-horizontal-relative:page;mso-position-vertical-relative:page;z-index:-255645696;mso-width-relative:page;mso-height-relative:page;" filled="f" stroked="f" coordsize="21600,21600">
          <v:path/>
          <v:fill on="f" focussize="0,0"/>
          <v:stroke on="f" joinstyle="miter"/>
          <v:imagedata o:title=""/>
          <o:lock v:ext="edit"/>
          <v:textbox inset="0mm,0mm,0mm,0mm">
            <w:txbxContent>
              <w:p>
                <w:pPr>
                  <w:spacing w:before="0"/>
                  <w:ind w:right="0"/>
                  <w:jc w:val="left"/>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4"/>
      </w:rPr>
      <w:pict>
        <v:shape id="_x0000_s2156" o:spid="_x0000_s2156" o:spt="202" type="#_x0000_t202" style="position:absolute;left:0pt;margin-top:0pt;height:144pt;width:144pt;mso-position-horizontal:center;mso-position-horizontal-relative:margin;mso-wrap-style:none;z-index:24768512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30</w:t>
                </w:r>
                <w:r>
                  <w:rPr>
                    <w:rFonts w:hint="eastAsia"/>
                    <w:lang w:eastAsia="zh-CN"/>
                  </w:rPr>
                  <w:fldChar w:fldCharType="end"/>
                </w:r>
              </w:p>
            </w:txbxContent>
          </v:textbox>
        </v:shape>
      </w:pict>
    </w:r>
    <w:r>
      <w:pict>
        <v:shape id="_x0000_s2141" o:spid="_x0000_s2141" o:spt="202" type="#_x0000_t202" style="position:absolute;left:0pt;margin-left:295.15pt;margin-top:793.2pt;height:12pt;width:38pt;mso-position-horizontal-relative:page;mso-position-vertical-relative:page;z-index:-255642624;mso-width-relative:page;mso-height-relative:page;" filled="f" stroked="f" coordsize="21600,21600">
          <v:path/>
          <v:fill on="f" focussize="0,0"/>
          <v:stroke on="f" joinstyle="miter"/>
          <v:imagedata o:title=""/>
          <o:lock v:ext="edit"/>
          <v:textbox inset="0mm,0mm,0mm,0mm">
            <w:txbxContent>
              <w:p>
                <w:pPr>
                  <w:spacing w:before="0"/>
                  <w:ind w:left="20" w:right="0" w:firstLine="0"/>
                  <w:jc w:val="left"/>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w:pict>
        <v:shape id="_x0000_s2157" o:spid="_x0000_s2157" o:spt="202" type="#_x0000_t202" style="position:absolute;left:0pt;margin-top:0pt;height:144pt;width:144pt;mso-position-horizontal:center;mso-position-horizontal-relative:margin;mso-wrap-style:none;z-index:24768614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v:textbox>
        </v:shape>
      </w:pict>
    </w: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p>
  <w:p>
    <w:pPr>
      <w:pStyle w:val="7"/>
      <w:spacing w:line="14" w:lineRule="auto"/>
      <w:rPr>
        <w:sz w:val="20"/>
      </w:rPr>
    </w:pPr>
    <w:r>
      <w:pict>
        <v:shape id="_x0000_s2146" o:spid="_x0000_s2146" o:spt="202" type="#_x0000_t202" style="position:absolute;left:0pt;margin-left:295.15pt;margin-top:793.2pt;height:12pt;width:38pt;mso-position-horizontal-relative:page;mso-position-vertical-relative:page;z-index:-255639552;mso-width-relative:page;mso-height-relative:page;" filled="f" stroked="f" coordsize="21600,21600">
          <v:path/>
          <v:fill on="f" focussize="0,0"/>
          <v:stroke on="f" joinstyle="miter"/>
          <v:imagedata o:title=""/>
          <o:lock v:ext="edit"/>
          <v:textbox inset="0mm,0mm,0mm,0mm">
            <w:txbxContent>
              <w:p>
                <w:pPr>
                  <w:spacing w:before="0"/>
                  <w:ind w:left="20" w:right="0" w:firstLine="0"/>
                  <w:jc w:val="left"/>
                  <w:rPr>
                    <w:sz w:val="18"/>
                  </w:rPr>
                </w:pPr>
              </w:p>
              <w:p>
                <w:pPr>
                  <w:spacing w:before="0"/>
                  <w:ind w:left="20" w:right="0" w:firstLine="0"/>
                  <w:jc w:val="left"/>
                  <w:rPr>
                    <w:sz w:val="18"/>
                  </w:rPr>
                </w:pPr>
              </w:p>
              <w:p>
                <w:pPr>
                  <w:spacing w:before="0"/>
                  <w:ind w:left="20" w:right="0" w:firstLine="0"/>
                  <w:jc w:val="left"/>
                  <w:rPr>
                    <w:sz w:val="18"/>
                  </w:rPr>
                </w:pPr>
                <w:r>
                  <w:rPr>
                    <w:sz w:val="18"/>
                  </w:rPr>
                  <w:t>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4"/>
      </w:rPr>
      <w:pict>
        <v:shape id="_x0000_s2158" o:spid="_x0000_s2158" o:spt="202" type="#_x0000_t202" style="position:absolute;left:0pt;margin-top:0pt;height:144pt;width:144pt;mso-position-horizontal:center;mso-position-horizontal-relative:margin;mso-wrap-style:none;z-index:24768716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w:r>
    <w:r>
      <w:pict>
        <v:shape id="_x0000_s2151" o:spid="_x0000_s2151" o:spt="202" type="#_x0000_t202" style="position:absolute;left:0pt;margin-left:295.15pt;margin-top:793.2pt;height:12pt;width:38pt;mso-position-horizontal-relative:page;mso-position-vertical-relative:page;z-index:-255636480;mso-width-relative:page;mso-height-relative:page;" filled="f" stroked="f" coordsize="21600,21600">
          <v:path/>
          <v:fill on="f" focussize="0,0"/>
          <v:stroke on="f" joinstyle="miter"/>
          <v:imagedata o:title=""/>
          <o:lock v:ext="edit"/>
          <v:textbox inset="0mm,0mm,0mm,0mm">
            <w:txbxContent>
              <w:p>
                <w:pPr>
                  <w:spacing w:before="0"/>
                  <w:ind w:right="0"/>
                  <w:jc w:val="left"/>
                  <w:rPr>
                    <w:sz w:val="18"/>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w:pict>
        <v:shape id="_x0000_s2159" o:spid="_x0000_s2159" o:spt="202" type="#_x0000_t202" style="position:absolute;left:0pt;margin-top:0pt;height:144pt;width:144pt;mso-position-horizontal:center;mso-position-horizontal-relative:margin;mso-wrap-style:none;z-index:24768819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55</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7BC45"/>
    <w:multiLevelType w:val="multilevel"/>
    <w:tmpl w:val="9377BC45"/>
    <w:lvl w:ilvl="0" w:tentative="0">
      <w:start w:val="1"/>
      <w:numFmt w:val="decimal"/>
      <w:lvlText w:val="（%1）"/>
      <w:lvlJc w:val="left"/>
      <w:pPr>
        <w:ind w:left="234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188" w:hanging="601"/>
      </w:pPr>
      <w:rPr>
        <w:rFonts w:hint="default"/>
        <w:lang w:val="zh-CN" w:eastAsia="zh-CN" w:bidi="zh-CN"/>
      </w:rPr>
    </w:lvl>
    <w:lvl w:ilvl="2" w:tentative="0">
      <w:start w:val="0"/>
      <w:numFmt w:val="bullet"/>
      <w:lvlText w:val="•"/>
      <w:lvlJc w:val="left"/>
      <w:pPr>
        <w:ind w:left="4037" w:hanging="601"/>
      </w:pPr>
      <w:rPr>
        <w:rFonts w:hint="default"/>
        <w:lang w:val="zh-CN" w:eastAsia="zh-CN" w:bidi="zh-CN"/>
      </w:rPr>
    </w:lvl>
    <w:lvl w:ilvl="3" w:tentative="0">
      <w:start w:val="0"/>
      <w:numFmt w:val="bullet"/>
      <w:lvlText w:val="•"/>
      <w:lvlJc w:val="left"/>
      <w:pPr>
        <w:ind w:left="4885" w:hanging="601"/>
      </w:pPr>
      <w:rPr>
        <w:rFonts w:hint="default"/>
        <w:lang w:val="zh-CN" w:eastAsia="zh-CN" w:bidi="zh-CN"/>
      </w:rPr>
    </w:lvl>
    <w:lvl w:ilvl="4" w:tentative="0">
      <w:start w:val="0"/>
      <w:numFmt w:val="bullet"/>
      <w:lvlText w:val="•"/>
      <w:lvlJc w:val="left"/>
      <w:pPr>
        <w:ind w:left="5734" w:hanging="601"/>
      </w:pPr>
      <w:rPr>
        <w:rFonts w:hint="default"/>
        <w:lang w:val="zh-CN" w:eastAsia="zh-CN" w:bidi="zh-CN"/>
      </w:rPr>
    </w:lvl>
    <w:lvl w:ilvl="5" w:tentative="0">
      <w:start w:val="0"/>
      <w:numFmt w:val="bullet"/>
      <w:lvlText w:val="•"/>
      <w:lvlJc w:val="left"/>
      <w:pPr>
        <w:ind w:left="6583" w:hanging="601"/>
      </w:pPr>
      <w:rPr>
        <w:rFonts w:hint="default"/>
        <w:lang w:val="zh-CN" w:eastAsia="zh-CN" w:bidi="zh-CN"/>
      </w:rPr>
    </w:lvl>
    <w:lvl w:ilvl="6" w:tentative="0">
      <w:start w:val="0"/>
      <w:numFmt w:val="bullet"/>
      <w:lvlText w:val="•"/>
      <w:lvlJc w:val="left"/>
      <w:pPr>
        <w:ind w:left="7431" w:hanging="601"/>
      </w:pPr>
      <w:rPr>
        <w:rFonts w:hint="default"/>
        <w:lang w:val="zh-CN" w:eastAsia="zh-CN" w:bidi="zh-CN"/>
      </w:rPr>
    </w:lvl>
    <w:lvl w:ilvl="7" w:tentative="0">
      <w:start w:val="0"/>
      <w:numFmt w:val="bullet"/>
      <w:lvlText w:val="•"/>
      <w:lvlJc w:val="left"/>
      <w:pPr>
        <w:ind w:left="8280" w:hanging="601"/>
      </w:pPr>
      <w:rPr>
        <w:rFonts w:hint="default"/>
        <w:lang w:val="zh-CN" w:eastAsia="zh-CN" w:bidi="zh-CN"/>
      </w:rPr>
    </w:lvl>
    <w:lvl w:ilvl="8" w:tentative="0">
      <w:start w:val="0"/>
      <w:numFmt w:val="bullet"/>
      <w:lvlText w:val="•"/>
      <w:lvlJc w:val="left"/>
      <w:pPr>
        <w:ind w:left="9128" w:hanging="601"/>
      </w:pPr>
      <w:rPr>
        <w:rFonts w:hint="default"/>
        <w:lang w:val="zh-CN" w:eastAsia="zh-CN" w:bidi="zh-CN"/>
      </w:rPr>
    </w:lvl>
  </w:abstractNum>
  <w:abstractNum w:abstractNumId="1">
    <w:nsid w:val="9ACF65A0"/>
    <w:multiLevelType w:val="multilevel"/>
    <w:tmpl w:val="9ACF65A0"/>
    <w:lvl w:ilvl="0" w:tentative="0">
      <w:start w:val="3"/>
      <w:numFmt w:val="decimal"/>
      <w:lvlText w:val="%1"/>
      <w:lvlJc w:val="left"/>
      <w:pPr>
        <w:ind w:left="2220" w:hanging="480"/>
        <w:jc w:val="left"/>
      </w:pPr>
      <w:rPr>
        <w:rFonts w:hint="default"/>
        <w:lang w:val="zh-CN" w:eastAsia="zh-CN" w:bidi="zh-CN"/>
      </w:rPr>
    </w:lvl>
    <w:lvl w:ilvl="1" w:tentative="0">
      <w:start w:val="1"/>
      <w:numFmt w:val="decimal"/>
      <w:lvlText w:val="%1.%2"/>
      <w:lvlJc w:val="left"/>
      <w:pPr>
        <w:ind w:left="2220"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941" w:hanging="480"/>
      </w:pPr>
      <w:rPr>
        <w:rFonts w:hint="default"/>
        <w:lang w:val="zh-CN" w:eastAsia="zh-CN" w:bidi="zh-CN"/>
      </w:rPr>
    </w:lvl>
    <w:lvl w:ilvl="3" w:tentative="0">
      <w:start w:val="0"/>
      <w:numFmt w:val="bullet"/>
      <w:lvlText w:val="•"/>
      <w:lvlJc w:val="left"/>
      <w:pPr>
        <w:ind w:left="4801" w:hanging="480"/>
      </w:pPr>
      <w:rPr>
        <w:rFonts w:hint="default"/>
        <w:lang w:val="zh-CN" w:eastAsia="zh-CN" w:bidi="zh-CN"/>
      </w:rPr>
    </w:lvl>
    <w:lvl w:ilvl="4" w:tentative="0">
      <w:start w:val="0"/>
      <w:numFmt w:val="bullet"/>
      <w:lvlText w:val="•"/>
      <w:lvlJc w:val="left"/>
      <w:pPr>
        <w:ind w:left="5662" w:hanging="480"/>
      </w:pPr>
      <w:rPr>
        <w:rFonts w:hint="default"/>
        <w:lang w:val="zh-CN" w:eastAsia="zh-CN" w:bidi="zh-CN"/>
      </w:rPr>
    </w:lvl>
    <w:lvl w:ilvl="5" w:tentative="0">
      <w:start w:val="0"/>
      <w:numFmt w:val="bullet"/>
      <w:lvlText w:val="•"/>
      <w:lvlJc w:val="left"/>
      <w:pPr>
        <w:ind w:left="6523" w:hanging="480"/>
      </w:pPr>
      <w:rPr>
        <w:rFonts w:hint="default"/>
        <w:lang w:val="zh-CN" w:eastAsia="zh-CN" w:bidi="zh-CN"/>
      </w:rPr>
    </w:lvl>
    <w:lvl w:ilvl="6" w:tentative="0">
      <w:start w:val="0"/>
      <w:numFmt w:val="bullet"/>
      <w:lvlText w:val="•"/>
      <w:lvlJc w:val="left"/>
      <w:pPr>
        <w:ind w:left="7383" w:hanging="480"/>
      </w:pPr>
      <w:rPr>
        <w:rFonts w:hint="default"/>
        <w:lang w:val="zh-CN" w:eastAsia="zh-CN" w:bidi="zh-CN"/>
      </w:rPr>
    </w:lvl>
    <w:lvl w:ilvl="7" w:tentative="0">
      <w:start w:val="0"/>
      <w:numFmt w:val="bullet"/>
      <w:lvlText w:val="•"/>
      <w:lvlJc w:val="left"/>
      <w:pPr>
        <w:ind w:left="8244" w:hanging="480"/>
      </w:pPr>
      <w:rPr>
        <w:rFonts w:hint="default"/>
        <w:lang w:val="zh-CN" w:eastAsia="zh-CN" w:bidi="zh-CN"/>
      </w:rPr>
    </w:lvl>
    <w:lvl w:ilvl="8" w:tentative="0">
      <w:start w:val="0"/>
      <w:numFmt w:val="bullet"/>
      <w:lvlText w:val="•"/>
      <w:lvlJc w:val="left"/>
      <w:pPr>
        <w:ind w:left="9104" w:hanging="480"/>
      </w:pPr>
      <w:rPr>
        <w:rFonts w:hint="default"/>
        <w:lang w:val="zh-CN" w:eastAsia="zh-CN" w:bidi="zh-CN"/>
      </w:rPr>
    </w:lvl>
  </w:abstractNum>
  <w:abstractNum w:abstractNumId="2">
    <w:nsid w:val="9D5D7490"/>
    <w:multiLevelType w:val="multilevel"/>
    <w:tmpl w:val="9D5D7490"/>
    <w:lvl w:ilvl="0" w:tentative="0">
      <w:start w:val="13"/>
      <w:numFmt w:val="decimal"/>
      <w:lvlText w:val="%1."/>
      <w:lvlJc w:val="left"/>
      <w:pPr>
        <w:ind w:left="1623"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1632" w:hanging="264"/>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2100" w:hanging="264"/>
      </w:pPr>
      <w:rPr>
        <w:rFonts w:hint="default"/>
        <w:lang w:val="zh-CN" w:eastAsia="zh-CN" w:bidi="zh-CN"/>
      </w:rPr>
    </w:lvl>
    <w:lvl w:ilvl="3" w:tentative="0">
      <w:start w:val="0"/>
      <w:numFmt w:val="bullet"/>
      <w:lvlText w:val="•"/>
      <w:lvlJc w:val="left"/>
      <w:pPr>
        <w:ind w:left="3190" w:hanging="264"/>
      </w:pPr>
      <w:rPr>
        <w:rFonts w:hint="default"/>
        <w:lang w:val="zh-CN" w:eastAsia="zh-CN" w:bidi="zh-CN"/>
      </w:rPr>
    </w:lvl>
    <w:lvl w:ilvl="4" w:tentative="0">
      <w:start w:val="0"/>
      <w:numFmt w:val="bullet"/>
      <w:lvlText w:val="•"/>
      <w:lvlJc w:val="left"/>
      <w:pPr>
        <w:ind w:left="4281" w:hanging="264"/>
      </w:pPr>
      <w:rPr>
        <w:rFonts w:hint="default"/>
        <w:lang w:val="zh-CN" w:eastAsia="zh-CN" w:bidi="zh-CN"/>
      </w:rPr>
    </w:lvl>
    <w:lvl w:ilvl="5" w:tentative="0">
      <w:start w:val="0"/>
      <w:numFmt w:val="bullet"/>
      <w:lvlText w:val="•"/>
      <w:lvlJc w:val="left"/>
      <w:pPr>
        <w:ind w:left="5372" w:hanging="264"/>
      </w:pPr>
      <w:rPr>
        <w:rFonts w:hint="default"/>
        <w:lang w:val="zh-CN" w:eastAsia="zh-CN" w:bidi="zh-CN"/>
      </w:rPr>
    </w:lvl>
    <w:lvl w:ilvl="6" w:tentative="0">
      <w:start w:val="0"/>
      <w:numFmt w:val="bullet"/>
      <w:lvlText w:val="•"/>
      <w:lvlJc w:val="left"/>
      <w:pPr>
        <w:ind w:left="6463" w:hanging="264"/>
      </w:pPr>
      <w:rPr>
        <w:rFonts w:hint="default"/>
        <w:lang w:val="zh-CN" w:eastAsia="zh-CN" w:bidi="zh-CN"/>
      </w:rPr>
    </w:lvl>
    <w:lvl w:ilvl="7" w:tentative="0">
      <w:start w:val="0"/>
      <w:numFmt w:val="bullet"/>
      <w:lvlText w:val="•"/>
      <w:lvlJc w:val="left"/>
      <w:pPr>
        <w:ind w:left="7553" w:hanging="264"/>
      </w:pPr>
      <w:rPr>
        <w:rFonts w:hint="default"/>
        <w:lang w:val="zh-CN" w:eastAsia="zh-CN" w:bidi="zh-CN"/>
      </w:rPr>
    </w:lvl>
    <w:lvl w:ilvl="8" w:tentative="0">
      <w:start w:val="0"/>
      <w:numFmt w:val="bullet"/>
      <w:lvlText w:val="•"/>
      <w:lvlJc w:val="left"/>
      <w:pPr>
        <w:ind w:left="8644" w:hanging="264"/>
      </w:pPr>
      <w:rPr>
        <w:rFonts w:hint="default"/>
        <w:lang w:val="zh-CN" w:eastAsia="zh-CN" w:bidi="zh-CN"/>
      </w:rPr>
    </w:lvl>
  </w:abstractNum>
  <w:abstractNum w:abstractNumId="3">
    <w:nsid w:val="A0C93552"/>
    <w:multiLevelType w:val="multilevel"/>
    <w:tmpl w:val="A0C93552"/>
    <w:lvl w:ilvl="0" w:tentative="0">
      <w:start w:val="1"/>
      <w:numFmt w:val="decimal"/>
      <w:lvlText w:val="（%1）"/>
      <w:lvlJc w:val="left"/>
      <w:pPr>
        <w:ind w:left="2210" w:hanging="526"/>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3080" w:hanging="526"/>
      </w:pPr>
      <w:rPr>
        <w:rFonts w:hint="default"/>
        <w:lang w:val="zh-CN" w:eastAsia="zh-CN" w:bidi="zh-CN"/>
      </w:rPr>
    </w:lvl>
    <w:lvl w:ilvl="2" w:tentative="0">
      <w:start w:val="0"/>
      <w:numFmt w:val="bullet"/>
      <w:lvlText w:val="•"/>
      <w:lvlJc w:val="left"/>
      <w:pPr>
        <w:ind w:left="3941" w:hanging="526"/>
      </w:pPr>
      <w:rPr>
        <w:rFonts w:hint="default"/>
        <w:lang w:val="zh-CN" w:eastAsia="zh-CN" w:bidi="zh-CN"/>
      </w:rPr>
    </w:lvl>
    <w:lvl w:ilvl="3" w:tentative="0">
      <w:start w:val="0"/>
      <w:numFmt w:val="bullet"/>
      <w:lvlText w:val="•"/>
      <w:lvlJc w:val="left"/>
      <w:pPr>
        <w:ind w:left="4801" w:hanging="526"/>
      </w:pPr>
      <w:rPr>
        <w:rFonts w:hint="default"/>
        <w:lang w:val="zh-CN" w:eastAsia="zh-CN" w:bidi="zh-CN"/>
      </w:rPr>
    </w:lvl>
    <w:lvl w:ilvl="4" w:tentative="0">
      <w:start w:val="0"/>
      <w:numFmt w:val="bullet"/>
      <w:lvlText w:val="•"/>
      <w:lvlJc w:val="left"/>
      <w:pPr>
        <w:ind w:left="5662" w:hanging="526"/>
      </w:pPr>
      <w:rPr>
        <w:rFonts w:hint="default"/>
        <w:lang w:val="zh-CN" w:eastAsia="zh-CN" w:bidi="zh-CN"/>
      </w:rPr>
    </w:lvl>
    <w:lvl w:ilvl="5" w:tentative="0">
      <w:start w:val="0"/>
      <w:numFmt w:val="bullet"/>
      <w:lvlText w:val="•"/>
      <w:lvlJc w:val="left"/>
      <w:pPr>
        <w:ind w:left="6523" w:hanging="526"/>
      </w:pPr>
      <w:rPr>
        <w:rFonts w:hint="default"/>
        <w:lang w:val="zh-CN" w:eastAsia="zh-CN" w:bidi="zh-CN"/>
      </w:rPr>
    </w:lvl>
    <w:lvl w:ilvl="6" w:tentative="0">
      <w:start w:val="0"/>
      <w:numFmt w:val="bullet"/>
      <w:lvlText w:val="•"/>
      <w:lvlJc w:val="left"/>
      <w:pPr>
        <w:ind w:left="7383" w:hanging="526"/>
      </w:pPr>
      <w:rPr>
        <w:rFonts w:hint="default"/>
        <w:lang w:val="zh-CN" w:eastAsia="zh-CN" w:bidi="zh-CN"/>
      </w:rPr>
    </w:lvl>
    <w:lvl w:ilvl="7" w:tentative="0">
      <w:start w:val="0"/>
      <w:numFmt w:val="bullet"/>
      <w:lvlText w:val="•"/>
      <w:lvlJc w:val="left"/>
      <w:pPr>
        <w:ind w:left="8244" w:hanging="526"/>
      </w:pPr>
      <w:rPr>
        <w:rFonts w:hint="default"/>
        <w:lang w:val="zh-CN" w:eastAsia="zh-CN" w:bidi="zh-CN"/>
      </w:rPr>
    </w:lvl>
    <w:lvl w:ilvl="8" w:tentative="0">
      <w:start w:val="0"/>
      <w:numFmt w:val="bullet"/>
      <w:lvlText w:val="•"/>
      <w:lvlJc w:val="left"/>
      <w:pPr>
        <w:ind w:left="9104" w:hanging="526"/>
      </w:pPr>
      <w:rPr>
        <w:rFonts w:hint="default"/>
        <w:lang w:val="zh-CN" w:eastAsia="zh-CN" w:bidi="zh-CN"/>
      </w:rPr>
    </w:lvl>
  </w:abstractNum>
  <w:abstractNum w:abstractNumId="4">
    <w:nsid w:val="A0F05207"/>
    <w:multiLevelType w:val="multilevel"/>
    <w:tmpl w:val="A0F05207"/>
    <w:lvl w:ilvl="0" w:tentative="0">
      <w:start w:val="1"/>
      <w:numFmt w:val="decimal"/>
      <w:lvlText w:val="%1."/>
      <w:lvlJc w:val="left"/>
      <w:pPr>
        <w:ind w:left="1684" w:hanging="425"/>
        <w:jc w:val="left"/>
      </w:pPr>
      <w:rPr>
        <w:rFonts w:hint="default"/>
        <w:b/>
        <w:bCs/>
        <w:w w:val="99"/>
        <w:lang w:val="zh-CN" w:eastAsia="zh-CN" w:bidi="zh-CN"/>
      </w:rPr>
    </w:lvl>
    <w:lvl w:ilvl="1" w:tentative="0">
      <w:start w:val="1"/>
      <w:numFmt w:val="decimal"/>
      <w:lvlText w:val="%1.%2."/>
      <w:lvlJc w:val="left"/>
      <w:pPr>
        <w:ind w:left="1826" w:hanging="567"/>
        <w:jc w:val="left"/>
      </w:pPr>
      <w:rPr>
        <w:rFonts w:hint="default" w:ascii="Times New Roman" w:hAnsi="Times New Roman" w:eastAsia="Times New Roman" w:cs="Times New Roman"/>
        <w:spacing w:val="0"/>
        <w:w w:val="99"/>
        <w:sz w:val="21"/>
        <w:szCs w:val="21"/>
        <w:lang w:val="zh-CN" w:eastAsia="zh-CN" w:bidi="zh-CN"/>
      </w:rPr>
    </w:lvl>
    <w:lvl w:ilvl="2" w:tentative="0">
      <w:start w:val="1"/>
      <w:numFmt w:val="decimal"/>
      <w:lvlText w:val="%3）"/>
      <w:lvlJc w:val="left"/>
      <w:pPr>
        <w:ind w:left="2142" w:hanging="316"/>
        <w:jc w:val="left"/>
      </w:pPr>
      <w:rPr>
        <w:rFonts w:hint="default" w:ascii="宋体" w:hAnsi="宋体" w:eastAsia="宋体" w:cs="宋体"/>
        <w:spacing w:val="-1"/>
        <w:w w:val="99"/>
        <w:sz w:val="19"/>
        <w:szCs w:val="19"/>
        <w:lang w:val="zh-CN" w:eastAsia="zh-CN" w:bidi="zh-CN"/>
      </w:rPr>
    </w:lvl>
    <w:lvl w:ilvl="3" w:tentative="0">
      <w:start w:val="0"/>
      <w:numFmt w:val="bullet"/>
      <w:lvlText w:val="•"/>
      <w:lvlJc w:val="left"/>
      <w:pPr>
        <w:ind w:left="3225" w:hanging="316"/>
      </w:pPr>
      <w:rPr>
        <w:rFonts w:hint="default"/>
        <w:lang w:val="zh-CN" w:eastAsia="zh-CN" w:bidi="zh-CN"/>
      </w:rPr>
    </w:lvl>
    <w:lvl w:ilvl="4" w:tentative="0">
      <w:start w:val="0"/>
      <w:numFmt w:val="bullet"/>
      <w:lvlText w:val="•"/>
      <w:lvlJc w:val="left"/>
      <w:pPr>
        <w:ind w:left="4311" w:hanging="316"/>
      </w:pPr>
      <w:rPr>
        <w:rFonts w:hint="default"/>
        <w:lang w:val="zh-CN" w:eastAsia="zh-CN" w:bidi="zh-CN"/>
      </w:rPr>
    </w:lvl>
    <w:lvl w:ilvl="5" w:tentative="0">
      <w:start w:val="0"/>
      <w:numFmt w:val="bullet"/>
      <w:lvlText w:val="•"/>
      <w:lvlJc w:val="left"/>
      <w:pPr>
        <w:ind w:left="5397" w:hanging="316"/>
      </w:pPr>
      <w:rPr>
        <w:rFonts w:hint="default"/>
        <w:lang w:val="zh-CN" w:eastAsia="zh-CN" w:bidi="zh-CN"/>
      </w:rPr>
    </w:lvl>
    <w:lvl w:ilvl="6" w:tentative="0">
      <w:start w:val="0"/>
      <w:numFmt w:val="bullet"/>
      <w:lvlText w:val="•"/>
      <w:lvlJc w:val="left"/>
      <w:pPr>
        <w:ind w:left="6483" w:hanging="316"/>
      </w:pPr>
      <w:rPr>
        <w:rFonts w:hint="default"/>
        <w:lang w:val="zh-CN" w:eastAsia="zh-CN" w:bidi="zh-CN"/>
      </w:rPr>
    </w:lvl>
    <w:lvl w:ilvl="7" w:tentative="0">
      <w:start w:val="0"/>
      <w:numFmt w:val="bullet"/>
      <w:lvlText w:val="•"/>
      <w:lvlJc w:val="left"/>
      <w:pPr>
        <w:ind w:left="7568" w:hanging="316"/>
      </w:pPr>
      <w:rPr>
        <w:rFonts w:hint="default"/>
        <w:lang w:val="zh-CN" w:eastAsia="zh-CN" w:bidi="zh-CN"/>
      </w:rPr>
    </w:lvl>
    <w:lvl w:ilvl="8" w:tentative="0">
      <w:start w:val="0"/>
      <w:numFmt w:val="bullet"/>
      <w:lvlText w:val="•"/>
      <w:lvlJc w:val="left"/>
      <w:pPr>
        <w:ind w:left="8654" w:hanging="316"/>
      </w:pPr>
      <w:rPr>
        <w:rFonts w:hint="default"/>
        <w:lang w:val="zh-CN" w:eastAsia="zh-CN" w:bidi="zh-CN"/>
      </w:rPr>
    </w:lvl>
  </w:abstractNum>
  <w:abstractNum w:abstractNumId="5">
    <w:nsid w:val="AAF3F3FA"/>
    <w:multiLevelType w:val="multilevel"/>
    <w:tmpl w:val="AAF3F3FA"/>
    <w:lvl w:ilvl="0" w:tentative="0">
      <w:start w:val="1"/>
      <w:numFmt w:val="decimal"/>
      <w:lvlText w:val="%1）"/>
      <w:lvlJc w:val="left"/>
      <w:pPr>
        <w:ind w:left="1575" w:hanging="316"/>
        <w:jc w:val="left"/>
      </w:pPr>
      <w:rPr>
        <w:rFonts w:hint="default" w:ascii="Times New Roman" w:hAnsi="Times New Roman" w:eastAsia="Times New Roman" w:cs="Times New Roman"/>
        <w:spacing w:val="-1"/>
        <w:w w:val="99"/>
        <w:sz w:val="19"/>
        <w:szCs w:val="19"/>
        <w:lang w:val="zh-CN" w:eastAsia="zh-CN" w:bidi="zh-CN"/>
      </w:rPr>
    </w:lvl>
    <w:lvl w:ilvl="1" w:tentative="0">
      <w:start w:val="1"/>
      <w:numFmt w:val="decimal"/>
      <w:lvlText w:val="%1.%2"/>
      <w:lvlJc w:val="left"/>
      <w:pPr>
        <w:ind w:left="1888" w:hanging="315"/>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2874" w:hanging="315"/>
      </w:pPr>
      <w:rPr>
        <w:rFonts w:hint="default"/>
        <w:lang w:val="zh-CN" w:eastAsia="zh-CN" w:bidi="zh-CN"/>
      </w:rPr>
    </w:lvl>
    <w:lvl w:ilvl="3" w:tentative="0">
      <w:start w:val="0"/>
      <w:numFmt w:val="bullet"/>
      <w:lvlText w:val="•"/>
      <w:lvlJc w:val="left"/>
      <w:pPr>
        <w:ind w:left="3868" w:hanging="315"/>
      </w:pPr>
      <w:rPr>
        <w:rFonts w:hint="default"/>
        <w:lang w:val="zh-CN" w:eastAsia="zh-CN" w:bidi="zh-CN"/>
      </w:rPr>
    </w:lvl>
    <w:lvl w:ilvl="4" w:tentative="0">
      <w:start w:val="0"/>
      <w:numFmt w:val="bullet"/>
      <w:lvlText w:val="•"/>
      <w:lvlJc w:val="left"/>
      <w:pPr>
        <w:ind w:left="4862" w:hanging="315"/>
      </w:pPr>
      <w:rPr>
        <w:rFonts w:hint="default"/>
        <w:lang w:val="zh-CN" w:eastAsia="zh-CN" w:bidi="zh-CN"/>
      </w:rPr>
    </w:lvl>
    <w:lvl w:ilvl="5" w:tentative="0">
      <w:start w:val="0"/>
      <w:numFmt w:val="bullet"/>
      <w:lvlText w:val="•"/>
      <w:lvlJc w:val="left"/>
      <w:pPr>
        <w:ind w:left="5856" w:hanging="315"/>
      </w:pPr>
      <w:rPr>
        <w:rFonts w:hint="default"/>
        <w:lang w:val="zh-CN" w:eastAsia="zh-CN" w:bidi="zh-CN"/>
      </w:rPr>
    </w:lvl>
    <w:lvl w:ilvl="6" w:tentative="0">
      <w:start w:val="0"/>
      <w:numFmt w:val="bullet"/>
      <w:lvlText w:val="•"/>
      <w:lvlJc w:val="left"/>
      <w:pPr>
        <w:ind w:left="6850" w:hanging="315"/>
      </w:pPr>
      <w:rPr>
        <w:rFonts w:hint="default"/>
        <w:lang w:val="zh-CN" w:eastAsia="zh-CN" w:bidi="zh-CN"/>
      </w:rPr>
    </w:lvl>
    <w:lvl w:ilvl="7" w:tentative="0">
      <w:start w:val="0"/>
      <w:numFmt w:val="bullet"/>
      <w:lvlText w:val="•"/>
      <w:lvlJc w:val="left"/>
      <w:pPr>
        <w:ind w:left="7844" w:hanging="315"/>
      </w:pPr>
      <w:rPr>
        <w:rFonts w:hint="default"/>
        <w:lang w:val="zh-CN" w:eastAsia="zh-CN" w:bidi="zh-CN"/>
      </w:rPr>
    </w:lvl>
    <w:lvl w:ilvl="8" w:tentative="0">
      <w:start w:val="0"/>
      <w:numFmt w:val="bullet"/>
      <w:lvlText w:val="•"/>
      <w:lvlJc w:val="left"/>
      <w:pPr>
        <w:ind w:left="8838" w:hanging="315"/>
      </w:pPr>
      <w:rPr>
        <w:rFonts w:hint="default"/>
        <w:lang w:val="zh-CN" w:eastAsia="zh-CN" w:bidi="zh-CN"/>
      </w:rPr>
    </w:lvl>
  </w:abstractNum>
  <w:abstractNum w:abstractNumId="6">
    <w:nsid w:val="B0ED9BEA"/>
    <w:multiLevelType w:val="multilevel"/>
    <w:tmpl w:val="B0ED9BEA"/>
    <w:lvl w:ilvl="0" w:tentative="0">
      <w:start w:val="1"/>
      <w:numFmt w:val="decimal"/>
      <w:lvlText w:val="（%1）"/>
      <w:lvlJc w:val="left"/>
      <w:pPr>
        <w:ind w:left="234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188" w:hanging="601"/>
      </w:pPr>
      <w:rPr>
        <w:rFonts w:hint="default"/>
        <w:lang w:val="zh-CN" w:eastAsia="zh-CN" w:bidi="zh-CN"/>
      </w:rPr>
    </w:lvl>
    <w:lvl w:ilvl="2" w:tentative="0">
      <w:start w:val="0"/>
      <w:numFmt w:val="bullet"/>
      <w:lvlText w:val="•"/>
      <w:lvlJc w:val="left"/>
      <w:pPr>
        <w:ind w:left="4037" w:hanging="601"/>
      </w:pPr>
      <w:rPr>
        <w:rFonts w:hint="default"/>
        <w:lang w:val="zh-CN" w:eastAsia="zh-CN" w:bidi="zh-CN"/>
      </w:rPr>
    </w:lvl>
    <w:lvl w:ilvl="3" w:tentative="0">
      <w:start w:val="0"/>
      <w:numFmt w:val="bullet"/>
      <w:lvlText w:val="•"/>
      <w:lvlJc w:val="left"/>
      <w:pPr>
        <w:ind w:left="4885" w:hanging="601"/>
      </w:pPr>
      <w:rPr>
        <w:rFonts w:hint="default"/>
        <w:lang w:val="zh-CN" w:eastAsia="zh-CN" w:bidi="zh-CN"/>
      </w:rPr>
    </w:lvl>
    <w:lvl w:ilvl="4" w:tentative="0">
      <w:start w:val="0"/>
      <w:numFmt w:val="bullet"/>
      <w:lvlText w:val="•"/>
      <w:lvlJc w:val="left"/>
      <w:pPr>
        <w:ind w:left="5734" w:hanging="601"/>
      </w:pPr>
      <w:rPr>
        <w:rFonts w:hint="default"/>
        <w:lang w:val="zh-CN" w:eastAsia="zh-CN" w:bidi="zh-CN"/>
      </w:rPr>
    </w:lvl>
    <w:lvl w:ilvl="5" w:tentative="0">
      <w:start w:val="0"/>
      <w:numFmt w:val="bullet"/>
      <w:lvlText w:val="•"/>
      <w:lvlJc w:val="left"/>
      <w:pPr>
        <w:ind w:left="6583" w:hanging="601"/>
      </w:pPr>
      <w:rPr>
        <w:rFonts w:hint="default"/>
        <w:lang w:val="zh-CN" w:eastAsia="zh-CN" w:bidi="zh-CN"/>
      </w:rPr>
    </w:lvl>
    <w:lvl w:ilvl="6" w:tentative="0">
      <w:start w:val="0"/>
      <w:numFmt w:val="bullet"/>
      <w:lvlText w:val="•"/>
      <w:lvlJc w:val="left"/>
      <w:pPr>
        <w:ind w:left="7431" w:hanging="601"/>
      </w:pPr>
      <w:rPr>
        <w:rFonts w:hint="default"/>
        <w:lang w:val="zh-CN" w:eastAsia="zh-CN" w:bidi="zh-CN"/>
      </w:rPr>
    </w:lvl>
    <w:lvl w:ilvl="7" w:tentative="0">
      <w:start w:val="0"/>
      <w:numFmt w:val="bullet"/>
      <w:lvlText w:val="•"/>
      <w:lvlJc w:val="left"/>
      <w:pPr>
        <w:ind w:left="8280" w:hanging="601"/>
      </w:pPr>
      <w:rPr>
        <w:rFonts w:hint="default"/>
        <w:lang w:val="zh-CN" w:eastAsia="zh-CN" w:bidi="zh-CN"/>
      </w:rPr>
    </w:lvl>
    <w:lvl w:ilvl="8" w:tentative="0">
      <w:start w:val="0"/>
      <w:numFmt w:val="bullet"/>
      <w:lvlText w:val="•"/>
      <w:lvlJc w:val="left"/>
      <w:pPr>
        <w:ind w:left="9128" w:hanging="601"/>
      </w:pPr>
      <w:rPr>
        <w:rFonts w:hint="default"/>
        <w:lang w:val="zh-CN" w:eastAsia="zh-CN" w:bidi="zh-CN"/>
      </w:rPr>
    </w:lvl>
  </w:abstractNum>
  <w:abstractNum w:abstractNumId="7">
    <w:nsid w:val="B88D21A8"/>
    <w:multiLevelType w:val="multilevel"/>
    <w:tmpl w:val="B88D21A8"/>
    <w:lvl w:ilvl="0" w:tentative="0">
      <w:start w:val="1"/>
      <w:numFmt w:val="decimal"/>
      <w:lvlText w:val="（%1）"/>
      <w:lvlJc w:val="left"/>
      <w:pPr>
        <w:ind w:left="1260" w:hanging="601"/>
        <w:jc w:val="left"/>
      </w:pPr>
      <w:rPr>
        <w:rFonts w:hint="default" w:ascii="宋体" w:hAnsi="宋体" w:eastAsia="宋体" w:cs="宋体"/>
        <w:spacing w:val="-56"/>
        <w:w w:val="100"/>
        <w:sz w:val="22"/>
        <w:szCs w:val="22"/>
        <w:lang w:val="zh-CN" w:eastAsia="zh-CN" w:bidi="zh-CN"/>
      </w:rPr>
    </w:lvl>
    <w:lvl w:ilvl="1" w:tentative="0">
      <w:start w:val="0"/>
      <w:numFmt w:val="bullet"/>
      <w:lvlText w:val="•"/>
      <w:lvlJc w:val="left"/>
      <w:pPr>
        <w:ind w:left="2216" w:hanging="601"/>
      </w:pPr>
      <w:rPr>
        <w:rFonts w:hint="default"/>
        <w:lang w:val="zh-CN" w:eastAsia="zh-CN" w:bidi="zh-CN"/>
      </w:rPr>
    </w:lvl>
    <w:lvl w:ilvl="2" w:tentative="0">
      <w:start w:val="0"/>
      <w:numFmt w:val="bullet"/>
      <w:lvlText w:val="•"/>
      <w:lvlJc w:val="left"/>
      <w:pPr>
        <w:ind w:left="3173" w:hanging="601"/>
      </w:pPr>
      <w:rPr>
        <w:rFonts w:hint="default"/>
        <w:lang w:val="zh-CN" w:eastAsia="zh-CN" w:bidi="zh-CN"/>
      </w:rPr>
    </w:lvl>
    <w:lvl w:ilvl="3" w:tentative="0">
      <w:start w:val="0"/>
      <w:numFmt w:val="bullet"/>
      <w:lvlText w:val="•"/>
      <w:lvlJc w:val="left"/>
      <w:pPr>
        <w:ind w:left="4129" w:hanging="601"/>
      </w:pPr>
      <w:rPr>
        <w:rFonts w:hint="default"/>
        <w:lang w:val="zh-CN" w:eastAsia="zh-CN" w:bidi="zh-CN"/>
      </w:rPr>
    </w:lvl>
    <w:lvl w:ilvl="4" w:tentative="0">
      <w:start w:val="0"/>
      <w:numFmt w:val="bullet"/>
      <w:lvlText w:val="•"/>
      <w:lvlJc w:val="left"/>
      <w:pPr>
        <w:ind w:left="5086" w:hanging="601"/>
      </w:pPr>
      <w:rPr>
        <w:rFonts w:hint="default"/>
        <w:lang w:val="zh-CN" w:eastAsia="zh-CN" w:bidi="zh-CN"/>
      </w:rPr>
    </w:lvl>
    <w:lvl w:ilvl="5" w:tentative="0">
      <w:start w:val="0"/>
      <w:numFmt w:val="bullet"/>
      <w:lvlText w:val="•"/>
      <w:lvlJc w:val="left"/>
      <w:pPr>
        <w:ind w:left="6043" w:hanging="601"/>
      </w:pPr>
      <w:rPr>
        <w:rFonts w:hint="default"/>
        <w:lang w:val="zh-CN" w:eastAsia="zh-CN" w:bidi="zh-CN"/>
      </w:rPr>
    </w:lvl>
    <w:lvl w:ilvl="6" w:tentative="0">
      <w:start w:val="0"/>
      <w:numFmt w:val="bullet"/>
      <w:lvlText w:val="•"/>
      <w:lvlJc w:val="left"/>
      <w:pPr>
        <w:ind w:left="6999" w:hanging="601"/>
      </w:pPr>
      <w:rPr>
        <w:rFonts w:hint="default"/>
        <w:lang w:val="zh-CN" w:eastAsia="zh-CN" w:bidi="zh-CN"/>
      </w:rPr>
    </w:lvl>
    <w:lvl w:ilvl="7" w:tentative="0">
      <w:start w:val="0"/>
      <w:numFmt w:val="bullet"/>
      <w:lvlText w:val="•"/>
      <w:lvlJc w:val="left"/>
      <w:pPr>
        <w:ind w:left="7956" w:hanging="601"/>
      </w:pPr>
      <w:rPr>
        <w:rFonts w:hint="default"/>
        <w:lang w:val="zh-CN" w:eastAsia="zh-CN" w:bidi="zh-CN"/>
      </w:rPr>
    </w:lvl>
    <w:lvl w:ilvl="8" w:tentative="0">
      <w:start w:val="0"/>
      <w:numFmt w:val="bullet"/>
      <w:lvlText w:val="•"/>
      <w:lvlJc w:val="left"/>
      <w:pPr>
        <w:ind w:left="8912" w:hanging="601"/>
      </w:pPr>
      <w:rPr>
        <w:rFonts w:hint="default"/>
        <w:lang w:val="zh-CN" w:eastAsia="zh-CN" w:bidi="zh-CN"/>
      </w:rPr>
    </w:lvl>
  </w:abstractNum>
  <w:abstractNum w:abstractNumId="8">
    <w:nsid w:val="BDA1395C"/>
    <w:multiLevelType w:val="multilevel"/>
    <w:tmpl w:val="BDA1395C"/>
    <w:lvl w:ilvl="0" w:tentative="0">
      <w:start w:val="1"/>
      <w:numFmt w:val="decimal"/>
      <w:lvlText w:val="（%1）"/>
      <w:lvlJc w:val="left"/>
      <w:pPr>
        <w:ind w:left="126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16" w:hanging="601"/>
      </w:pPr>
      <w:rPr>
        <w:rFonts w:hint="default"/>
        <w:lang w:val="zh-CN" w:eastAsia="zh-CN" w:bidi="zh-CN"/>
      </w:rPr>
    </w:lvl>
    <w:lvl w:ilvl="2" w:tentative="0">
      <w:start w:val="0"/>
      <w:numFmt w:val="bullet"/>
      <w:lvlText w:val="•"/>
      <w:lvlJc w:val="left"/>
      <w:pPr>
        <w:ind w:left="3173" w:hanging="601"/>
      </w:pPr>
      <w:rPr>
        <w:rFonts w:hint="default"/>
        <w:lang w:val="zh-CN" w:eastAsia="zh-CN" w:bidi="zh-CN"/>
      </w:rPr>
    </w:lvl>
    <w:lvl w:ilvl="3" w:tentative="0">
      <w:start w:val="0"/>
      <w:numFmt w:val="bullet"/>
      <w:lvlText w:val="•"/>
      <w:lvlJc w:val="left"/>
      <w:pPr>
        <w:ind w:left="4129" w:hanging="601"/>
      </w:pPr>
      <w:rPr>
        <w:rFonts w:hint="default"/>
        <w:lang w:val="zh-CN" w:eastAsia="zh-CN" w:bidi="zh-CN"/>
      </w:rPr>
    </w:lvl>
    <w:lvl w:ilvl="4" w:tentative="0">
      <w:start w:val="0"/>
      <w:numFmt w:val="bullet"/>
      <w:lvlText w:val="•"/>
      <w:lvlJc w:val="left"/>
      <w:pPr>
        <w:ind w:left="5086" w:hanging="601"/>
      </w:pPr>
      <w:rPr>
        <w:rFonts w:hint="default"/>
        <w:lang w:val="zh-CN" w:eastAsia="zh-CN" w:bidi="zh-CN"/>
      </w:rPr>
    </w:lvl>
    <w:lvl w:ilvl="5" w:tentative="0">
      <w:start w:val="0"/>
      <w:numFmt w:val="bullet"/>
      <w:lvlText w:val="•"/>
      <w:lvlJc w:val="left"/>
      <w:pPr>
        <w:ind w:left="6043" w:hanging="601"/>
      </w:pPr>
      <w:rPr>
        <w:rFonts w:hint="default"/>
        <w:lang w:val="zh-CN" w:eastAsia="zh-CN" w:bidi="zh-CN"/>
      </w:rPr>
    </w:lvl>
    <w:lvl w:ilvl="6" w:tentative="0">
      <w:start w:val="0"/>
      <w:numFmt w:val="bullet"/>
      <w:lvlText w:val="•"/>
      <w:lvlJc w:val="left"/>
      <w:pPr>
        <w:ind w:left="6999" w:hanging="601"/>
      </w:pPr>
      <w:rPr>
        <w:rFonts w:hint="default"/>
        <w:lang w:val="zh-CN" w:eastAsia="zh-CN" w:bidi="zh-CN"/>
      </w:rPr>
    </w:lvl>
    <w:lvl w:ilvl="7" w:tentative="0">
      <w:start w:val="0"/>
      <w:numFmt w:val="bullet"/>
      <w:lvlText w:val="•"/>
      <w:lvlJc w:val="left"/>
      <w:pPr>
        <w:ind w:left="7956" w:hanging="601"/>
      </w:pPr>
      <w:rPr>
        <w:rFonts w:hint="default"/>
        <w:lang w:val="zh-CN" w:eastAsia="zh-CN" w:bidi="zh-CN"/>
      </w:rPr>
    </w:lvl>
    <w:lvl w:ilvl="8" w:tentative="0">
      <w:start w:val="0"/>
      <w:numFmt w:val="bullet"/>
      <w:lvlText w:val="•"/>
      <w:lvlJc w:val="left"/>
      <w:pPr>
        <w:ind w:left="8912" w:hanging="601"/>
      </w:pPr>
      <w:rPr>
        <w:rFonts w:hint="default"/>
        <w:lang w:val="zh-CN" w:eastAsia="zh-CN" w:bidi="zh-CN"/>
      </w:rPr>
    </w:lvl>
  </w:abstractNum>
  <w:abstractNum w:abstractNumId="9">
    <w:nsid w:val="D9812452"/>
    <w:multiLevelType w:val="singleLevel"/>
    <w:tmpl w:val="D9812452"/>
    <w:lvl w:ilvl="0" w:tentative="0">
      <w:start w:val="1"/>
      <w:numFmt w:val="decimal"/>
      <w:suff w:val="nothing"/>
      <w:lvlText w:val="%1、"/>
      <w:lvlJc w:val="left"/>
    </w:lvl>
  </w:abstractNum>
  <w:abstractNum w:abstractNumId="10">
    <w:nsid w:val="DAD3A854"/>
    <w:multiLevelType w:val="multilevel"/>
    <w:tmpl w:val="DAD3A854"/>
    <w:lvl w:ilvl="0" w:tentative="0">
      <w:start w:val="1"/>
      <w:numFmt w:val="decimal"/>
      <w:lvlText w:val="（%1）"/>
      <w:lvlJc w:val="left"/>
      <w:pPr>
        <w:ind w:left="126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16" w:hanging="601"/>
      </w:pPr>
      <w:rPr>
        <w:rFonts w:hint="default"/>
        <w:lang w:val="zh-CN" w:eastAsia="zh-CN" w:bidi="zh-CN"/>
      </w:rPr>
    </w:lvl>
    <w:lvl w:ilvl="2" w:tentative="0">
      <w:start w:val="0"/>
      <w:numFmt w:val="bullet"/>
      <w:lvlText w:val="•"/>
      <w:lvlJc w:val="left"/>
      <w:pPr>
        <w:ind w:left="3173" w:hanging="601"/>
      </w:pPr>
      <w:rPr>
        <w:rFonts w:hint="default"/>
        <w:lang w:val="zh-CN" w:eastAsia="zh-CN" w:bidi="zh-CN"/>
      </w:rPr>
    </w:lvl>
    <w:lvl w:ilvl="3" w:tentative="0">
      <w:start w:val="0"/>
      <w:numFmt w:val="bullet"/>
      <w:lvlText w:val="•"/>
      <w:lvlJc w:val="left"/>
      <w:pPr>
        <w:ind w:left="4129" w:hanging="601"/>
      </w:pPr>
      <w:rPr>
        <w:rFonts w:hint="default"/>
        <w:lang w:val="zh-CN" w:eastAsia="zh-CN" w:bidi="zh-CN"/>
      </w:rPr>
    </w:lvl>
    <w:lvl w:ilvl="4" w:tentative="0">
      <w:start w:val="0"/>
      <w:numFmt w:val="bullet"/>
      <w:lvlText w:val="•"/>
      <w:lvlJc w:val="left"/>
      <w:pPr>
        <w:ind w:left="5086" w:hanging="601"/>
      </w:pPr>
      <w:rPr>
        <w:rFonts w:hint="default"/>
        <w:lang w:val="zh-CN" w:eastAsia="zh-CN" w:bidi="zh-CN"/>
      </w:rPr>
    </w:lvl>
    <w:lvl w:ilvl="5" w:tentative="0">
      <w:start w:val="0"/>
      <w:numFmt w:val="bullet"/>
      <w:lvlText w:val="•"/>
      <w:lvlJc w:val="left"/>
      <w:pPr>
        <w:ind w:left="6043" w:hanging="601"/>
      </w:pPr>
      <w:rPr>
        <w:rFonts w:hint="default"/>
        <w:lang w:val="zh-CN" w:eastAsia="zh-CN" w:bidi="zh-CN"/>
      </w:rPr>
    </w:lvl>
    <w:lvl w:ilvl="6" w:tentative="0">
      <w:start w:val="0"/>
      <w:numFmt w:val="bullet"/>
      <w:lvlText w:val="•"/>
      <w:lvlJc w:val="left"/>
      <w:pPr>
        <w:ind w:left="6999" w:hanging="601"/>
      </w:pPr>
      <w:rPr>
        <w:rFonts w:hint="default"/>
        <w:lang w:val="zh-CN" w:eastAsia="zh-CN" w:bidi="zh-CN"/>
      </w:rPr>
    </w:lvl>
    <w:lvl w:ilvl="7" w:tentative="0">
      <w:start w:val="0"/>
      <w:numFmt w:val="bullet"/>
      <w:lvlText w:val="•"/>
      <w:lvlJc w:val="left"/>
      <w:pPr>
        <w:ind w:left="7956" w:hanging="601"/>
      </w:pPr>
      <w:rPr>
        <w:rFonts w:hint="default"/>
        <w:lang w:val="zh-CN" w:eastAsia="zh-CN" w:bidi="zh-CN"/>
      </w:rPr>
    </w:lvl>
    <w:lvl w:ilvl="8" w:tentative="0">
      <w:start w:val="0"/>
      <w:numFmt w:val="bullet"/>
      <w:lvlText w:val="•"/>
      <w:lvlJc w:val="left"/>
      <w:pPr>
        <w:ind w:left="8912" w:hanging="601"/>
      </w:pPr>
      <w:rPr>
        <w:rFonts w:hint="default"/>
        <w:lang w:val="zh-CN" w:eastAsia="zh-CN" w:bidi="zh-CN"/>
      </w:rPr>
    </w:lvl>
  </w:abstractNum>
  <w:abstractNum w:abstractNumId="11">
    <w:nsid w:val="E504947C"/>
    <w:multiLevelType w:val="multilevel"/>
    <w:tmpl w:val="E504947C"/>
    <w:lvl w:ilvl="0" w:tentative="0">
      <w:start w:val="1"/>
      <w:numFmt w:val="decimal"/>
      <w:lvlText w:val="%1."/>
      <w:lvlJc w:val="left"/>
      <w:pPr>
        <w:ind w:left="1684" w:hanging="425"/>
        <w:jc w:val="left"/>
      </w:pPr>
      <w:rPr>
        <w:rFonts w:hint="default" w:ascii="Times New Roman" w:hAnsi="Times New Roman" w:eastAsia="Times New Roman" w:cs="Times New Roman"/>
        <w:b/>
        <w:bCs/>
        <w:w w:val="99"/>
        <w:sz w:val="24"/>
        <w:szCs w:val="24"/>
        <w:lang w:val="zh-CN" w:eastAsia="zh-CN" w:bidi="zh-CN"/>
      </w:rPr>
    </w:lvl>
    <w:lvl w:ilvl="1" w:tentative="0">
      <w:start w:val="1"/>
      <w:numFmt w:val="decimal"/>
      <w:lvlText w:val="%1.%2."/>
      <w:lvlJc w:val="left"/>
      <w:pPr>
        <w:ind w:left="1826" w:hanging="567"/>
        <w:jc w:val="left"/>
      </w:pPr>
      <w:rPr>
        <w:rFonts w:hint="default" w:ascii="Times New Roman" w:hAnsi="Times New Roman" w:eastAsia="Times New Roman" w:cs="Times New Roman"/>
        <w:spacing w:val="0"/>
        <w:w w:val="99"/>
        <w:sz w:val="21"/>
        <w:szCs w:val="21"/>
        <w:lang w:val="zh-CN" w:eastAsia="zh-CN" w:bidi="zh-CN"/>
      </w:rPr>
    </w:lvl>
    <w:lvl w:ilvl="2" w:tentative="0">
      <w:start w:val="1"/>
      <w:numFmt w:val="decimal"/>
      <w:lvlText w:val="(%3)"/>
      <w:lvlJc w:val="left"/>
      <w:pPr>
        <w:ind w:left="2160" w:hanging="420"/>
        <w:jc w:val="left"/>
      </w:pPr>
      <w:rPr>
        <w:rFonts w:hint="default" w:ascii="宋体" w:hAnsi="宋体" w:eastAsia="宋体" w:cs="宋体"/>
        <w:spacing w:val="0"/>
        <w:w w:val="99"/>
        <w:sz w:val="21"/>
        <w:szCs w:val="21"/>
        <w:lang w:val="zh-CN" w:eastAsia="zh-CN" w:bidi="zh-CN"/>
      </w:rPr>
    </w:lvl>
    <w:lvl w:ilvl="3" w:tentative="0">
      <w:start w:val="0"/>
      <w:numFmt w:val="bullet"/>
      <w:lvlText w:val="•"/>
      <w:lvlJc w:val="left"/>
      <w:pPr>
        <w:ind w:left="3243" w:hanging="420"/>
      </w:pPr>
      <w:rPr>
        <w:rFonts w:hint="default"/>
        <w:lang w:val="zh-CN" w:eastAsia="zh-CN" w:bidi="zh-CN"/>
      </w:rPr>
    </w:lvl>
    <w:lvl w:ilvl="4" w:tentative="0">
      <w:start w:val="0"/>
      <w:numFmt w:val="bullet"/>
      <w:lvlText w:val="•"/>
      <w:lvlJc w:val="left"/>
      <w:pPr>
        <w:ind w:left="4326" w:hanging="420"/>
      </w:pPr>
      <w:rPr>
        <w:rFonts w:hint="default"/>
        <w:lang w:val="zh-CN" w:eastAsia="zh-CN" w:bidi="zh-CN"/>
      </w:rPr>
    </w:lvl>
    <w:lvl w:ilvl="5" w:tentative="0">
      <w:start w:val="0"/>
      <w:numFmt w:val="bullet"/>
      <w:lvlText w:val="•"/>
      <w:lvlJc w:val="left"/>
      <w:pPr>
        <w:ind w:left="5409" w:hanging="420"/>
      </w:pPr>
      <w:rPr>
        <w:rFonts w:hint="default"/>
        <w:lang w:val="zh-CN" w:eastAsia="zh-CN" w:bidi="zh-CN"/>
      </w:rPr>
    </w:lvl>
    <w:lvl w:ilvl="6" w:tentative="0">
      <w:start w:val="0"/>
      <w:numFmt w:val="bullet"/>
      <w:lvlText w:val="•"/>
      <w:lvlJc w:val="left"/>
      <w:pPr>
        <w:ind w:left="6493" w:hanging="420"/>
      </w:pPr>
      <w:rPr>
        <w:rFonts w:hint="default"/>
        <w:lang w:val="zh-CN" w:eastAsia="zh-CN" w:bidi="zh-CN"/>
      </w:rPr>
    </w:lvl>
    <w:lvl w:ilvl="7" w:tentative="0">
      <w:start w:val="0"/>
      <w:numFmt w:val="bullet"/>
      <w:lvlText w:val="•"/>
      <w:lvlJc w:val="left"/>
      <w:pPr>
        <w:ind w:left="7576" w:hanging="420"/>
      </w:pPr>
      <w:rPr>
        <w:rFonts w:hint="default"/>
        <w:lang w:val="zh-CN" w:eastAsia="zh-CN" w:bidi="zh-CN"/>
      </w:rPr>
    </w:lvl>
    <w:lvl w:ilvl="8" w:tentative="0">
      <w:start w:val="0"/>
      <w:numFmt w:val="bullet"/>
      <w:lvlText w:val="•"/>
      <w:lvlJc w:val="left"/>
      <w:pPr>
        <w:ind w:left="8659" w:hanging="420"/>
      </w:pPr>
      <w:rPr>
        <w:rFonts w:hint="default"/>
        <w:lang w:val="zh-CN" w:eastAsia="zh-CN" w:bidi="zh-CN"/>
      </w:rPr>
    </w:lvl>
  </w:abstractNum>
  <w:abstractNum w:abstractNumId="12">
    <w:nsid w:val="E7B27C5B"/>
    <w:multiLevelType w:val="multilevel"/>
    <w:tmpl w:val="E7B27C5B"/>
    <w:lvl w:ilvl="0" w:tentative="0">
      <w:start w:val="2"/>
      <w:numFmt w:val="decimal"/>
      <w:lvlText w:val="%1"/>
      <w:lvlJc w:val="left"/>
      <w:pPr>
        <w:ind w:left="2220" w:hanging="480"/>
        <w:jc w:val="left"/>
      </w:pPr>
      <w:rPr>
        <w:rFonts w:hint="default"/>
        <w:lang w:val="zh-CN" w:eastAsia="zh-CN" w:bidi="zh-CN"/>
      </w:rPr>
    </w:lvl>
    <w:lvl w:ilvl="1" w:tentative="0">
      <w:start w:val="1"/>
      <w:numFmt w:val="decimal"/>
      <w:lvlText w:val="%1.%2"/>
      <w:lvlJc w:val="left"/>
      <w:pPr>
        <w:ind w:left="2220"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941" w:hanging="480"/>
      </w:pPr>
      <w:rPr>
        <w:rFonts w:hint="default"/>
        <w:lang w:val="zh-CN" w:eastAsia="zh-CN" w:bidi="zh-CN"/>
      </w:rPr>
    </w:lvl>
    <w:lvl w:ilvl="3" w:tentative="0">
      <w:start w:val="0"/>
      <w:numFmt w:val="bullet"/>
      <w:lvlText w:val="•"/>
      <w:lvlJc w:val="left"/>
      <w:pPr>
        <w:ind w:left="4801" w:hanging="480"/>
      </w:pPr>
      <w:rPr>
        <w:rFonts w:hint="default"/>
        <w:lang w:val="zh-CN" w:eastAsia="zh-CN" w:bidi="zh-CN"/>
      </w:rPr>
    </w:lvl>
    <w:lvl w:ilvl="4" w:tentative="0">
      <w:start w:val="0"/>
      <w:numFmt w:val="bullet"/>
      <w:lvlText w:val="•"/>
      <w:lvlJc w:val="left"/>
      <w:pPr>
        <w:ind w:left="5662" w:hanging="480"/>
      </w:pPr>
      <w:rPr>
        <w:rFonts w:hint="default"/>
        <w:lang w:val="zh-CN" w:eastAsia="zh-CN" w:bidi="zh-CN"/>
      </w:rPr>
    </w:lvl>
    <w:lvl w:ilvl="5" w:tentative="0">
      <w:start w:val="0"/>
      <w:numFmt w:val="bullet"/>
      <w:lvlText w:val="•"/>
      <w:lvlJc w:val="left"/>
      <w:pPr>
        <w:ind w:left="6523" w:hanging="480"/>
      </w:pPr>
      <w:rPr>
        <w:rFonts w:hint="default"/>
        <w:lang w:val="zh-CN" w:eastAsia="zh-CN" w:bidi="zh-CN"/>
      </w:rPr>
    </w:lvl>
    <w:lvl w:ilvl="6" w:tentative="0">
      <w:start w:val="0"/>
      <w:numFmt w:val="bullet"/>
      <w:lvlText w:val="•"/>
      <w:lvlJc w:val="left"/>
      <w:pPr>
        <w:ind w:left="7383" w:hanging="480"/>
      </w:pPr>
      <w:rPr>
        <w:rFonts w:hint="default"/>
        <w:lang w:val="zh-CN" w:eastAsia="zh-CN" w:bidi="zh-CN"/>
      </w:rPr>
    </w:lvl>
    <w:lvl w:ilvl="7" w:tentative="0">
      <w:start w:val="0"/>
      <w:numFmt w:val="bullet"/>
      <w:lvlText w:val="•"/>
      <w:lvlJc w:val="left"/>
      <w:pPr>
        <w:ind w:left="8244" w:hanging="480"/>
      </w:pPr>
      <w:rPr>
        <w:rFonts w:hint="default"/>
        <w:lang w:val="zh-CN" w:eastAsia="zh-CN" w:bidi="zh-CN"/>
      </w:rPr>
    </w:lvl>
    <w:lvl w:ilvl="8" w:tentative="0">
      <w:start w:val="0"/>
      <w:numFmt w:val="bullet"/>
      <w:lvlText w:val="•"/>
      <w:lvlJc w:val="left"/>
      <w:pPr>
        <w:ind w:left="9104" w:hanging="480"/>
      </w:pPr>
      <w:rPr>
        <w:rFonts w:hint="default"/>
        <w:lang w:val="zh-CN" w:eastAsia="zh-CN" w:bidi="zh-CN"/>
      </w:rPr>
    </w:lvl>
  </w:abstractNum>
  <w:abstractNum w:abstractNumId="13">
    <w:nsid w:val="F689643B"/>
    <w:multiLevelType w:val="multilevel"/>
    <w:tmpl w:val="F689643B"/>
    <w:lvl w:ilvl="0" w:tentative="0">
      <w:start w:val="1"/>
      <w:numFmt w:val="decimal"/>
      <w:lvlText w:val="（%1）"/>
      <w:lvlJc w:val="left"/>
      <w:pPr>
        <w:ind w:left="220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062" w:hanging="525"/>
      </w:pPr>
      <w:rPr>
        <w:rFonts w:hint="default"/>
        <w:lang w:val="zh-CN" w:eastAsia="zh-CN" w:bidi="zh-CN"/>
      </w:rPr>
    </w:lvl>
    <w:lvl w:ilvl="2" w:tentative="0">
      <w:start w:val="0"/>
      <w:numFmt w:val="bullet"/>
      <w:lvlText w:val="•"/>
      <w:lvlJc w:val="left"/>
      <w:pPr>
        <w:ind w:left="3925" w:hanging="525"/>
      </w:pPr>
      <w:rPr>
        <w:rFonts w:hint="default"/>
        <w:lang w:val="zh-CN" w:eastAsia="zh-CN" w:bidi="zh-CN"/>
      </w:rPr>
    </w:lvl>
    <w:lvl w:ilvl="3" w:tentative="0">
      <w:start w:val="0"/>
      <w:numFmt w:val="bullet"/>
      <w:lvlText w:val="•"/>
      <w:lvlJc w:val="left"/>
      <w:pPr>
        <w:ind w:left="4787" w:hanging="525"/>
      </w:pPr>
      <w:rPr>
        <w:rFonts w:hint="default"/>
        <w:lang w:val="zh-CN" w:eastAsia="zh-CN" w:bidi="zh-CN"/>
      </w:rPr>
    </w:lvl>
    <w:lvl w:ilvl="4" w:tentative="0">
      <w:start w:val="0"/>
      <w:numFmt w:val="bullet"/>
      <w:lvlText w:val="•"/>
      <w:lvlJc w:val="left"/>
      <w:pPr>
        <w:ind w:left="5650" w:hanging="525"/>
      </w:pPr>
      <w:rPr>
        <w:rFonts w:hint="default"/>
        <w:lang w:val="zh-CN" w:eastAsia="zh-CN" w:bidi="zh-CN"/>
      </w:rPr>
    </w:lvl>
    <w:lvl w:ilvl="5" w:tentative="0">
      <w:start w:val="0"/>
      <w:numFmt w:val="bullet"/>
      <w:lvlText w:val="•"/>
      <w:lvlJc w:val="left"/>
      <w:pPr>
        <w:ind w:left="6513" w:hanging="525"/>
      </w:pPr>
      <w:rPr>
        <w:rFonts w:hint="default"/>
        <w:lang w:val="zh-CN" w:eastAsia="zh-CN" w:bidi="zh-CN"/>
      </w:rPr>
    </w:lvl>
    <w:lvl w:ilvl="6" w:tentative="0">
      <w:start w:val="0"/>
      <w:numFmt w:val="bullet"/>
      <w:lvlText w:val="•"/>
      <w:lvlJc w:val="left"/>
      <w:pPr>
        <w:ind w:left="7375" w:hanging="525"/>
      </w:pPr>
      <w:rPr>
        <w:rFonts w:hint="default"/>
        <w:lang w:val="zh-CN" w:eastAsia="zh-CN" w:bidi="zh-CN"/>
      </w:rPr>
    </w:lvl>
    <w:lvl w:ilvl="7" w:tentative="0">
      <w:start w:val="0"/>
      <w:numFmt w:val="bullet"/>
      <w:lvlText w:val="•"/>
      <w:lvlJc w:val="left"/>
      <w:pPr>
        <w:ind w:left="8238" w:hanging="525"/>
      </w:pPr>
      <w:rPr>
        <w:rFonts w:hint="default"/>
        <w:lang w:val="zh-CN" w:eastAsia="zh-CN" w:bidi="zh-CN"/>
      </w:rPr>
    </w:lvl>
    <w:lvl w:ilvl="8" w:tentative="0">
      <w:start w:val="0"/>
      <w:numFmt w:val="bullet"/>
      <w:lvlText w:val="•"/>
      <w:lvlJc w:val="left"/>
      <w:pPr>
        <w:ind w:left="9100" w:hanging="525"/>
      </w:pPr>
      <w:rPr>
        <w:rFonts w:hint="default"/>
        <w:lang w:val="zh-CN" w:eastAsia="zh-CN" w:bidi="zh-CN"/>
      </w:rPr>
    </w:lvl>
  </w:abstractNum>
  <w:abstractNum w:abstractNumId="14">
    <w:nsid w:val="FEC2EA36"/>
    <w:multiLevelType w:val="multilevel"/>
    <w:tmpl w:val="FEC2EA36"/>
    <w:lvl w:ilvl="0" w:tentative="0">
      <w:start w:val="1"/>
      <w:numFmt w:val="decimal"/>
      <w:lvlText w:val="（%1）"/>
      <w:lvlJc w:val="left"/>
      <w:pPr>
        <w:ind w:left="2504" w:hanging="525"/>
        <w:jc w:val="righ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332" w:hanging="525"/>
      </w:pPr>
      <w:rPr>
        <w:rFonts w:hint="default"/>
        <w:lang w:val="zh-CN" w:eastAsia="zh-CN" w:bidi="zh-CN"/>
      </w:rPr>
    </w:lvl>
    <w:lvl w:ilvl="2" w:tentative="0">
      <w:start w:val="0"/>
      <w:numFmt w:val="bullet"/>
      <w:lvlText w:val="•"/>
      <w:lvlJc w:val="left"/>
      <w:pPr>
        <w:ind w:left="4165" w:hanging="525"/>
      </w:pPr>
      <w:rPr>
        <w:rFonts w:hint="default"/>
        <w:lang w:val="zh-CN" w:eastAsia="zh-CN" w:bidi="zh-CN"/>
      </w:rPr>
    </w:lvl>
    <w:lvl w:ilvl="3" w:tentative="0">
      <w:start w:val="0"/>
      <w:numFmt w:val="bullet"/>
      <w:lvlText w:val="•"/>
      <w:lvlJc w:val="left"/>
      <w:pPr>
        <w:ind w:left="4997" w:hanging="525"/>
      </w:pPr>
      <w:rPr>
        <w:rFonts w:hint="default"/>
        <w:lang w:val="zh-CN" w:eastAsia="zh-CN" w:bidi="zh-CN"/>
      </w:rPr>
    </w:lvl>
    <w:lvl w:ilvl="4" w:tentative="0">
      <w:start w:val="0"/>
      <w:numFmt w:val="bullet"/>
      <w:lvlText w:val="•"/>
      <w:lvlJc w:val="left"/>
      <w:pPr>
        <w:ind w:left="5830" w:hanging="525"/>
      </w:pPr>
      <w:rPr>
        <w:rFonts w:hint="default"/>
        <w:lang w:val="zh-CN" w:eastAsia="zh-CN" w:bidi="zh-CN"/>
      </w:rPr>
    </w:lvl>
    <w:lvl w:ilvl="5" w:tentative="0">
      <w:start w:val="0"/>
      <w:numFmt w:val="bullet"/>
      <w:lvlText w:val="•"/>
      <w:lvlJc w:val="left"/>
      <w:pPr>
        <w:ind w:left="6663" w:hanging="525"/>
      </w:pPr>
      <w:rPr>
        <w:rFonts w:hint="default"/>
        <w:lang w:val="zh-CN" w:eastAsia="zh-CN" w:bidi="zh-CN"/>
      </w:rPr>
    </w:lvl>
    <w:lvl w:ilvl="6" w:tentative="0">
      <w:start w:val="0"/>
      <w:numFmt w:val="bullet"/>
      <w:lvlText w:val="•"/>
      <w:lvlJc w:val="left"/>
      <w:pPr>
        <w:ind w:left="7495" w:hanging="525"/>
      </w:pPr>
      <w:rPr>
        <w:rFonts w:hint="default"/>
        <w:lang w:val="zh-CN" w:eastAsia="zh-CN" w:bidi="zh-CN"/>
      </w:rPr>
    </w:lvl>
    <w:lvl w:ilvl="7" w:tentative="0">
      <w:start w:val="0"/>
      <w:numFmt w:val="bullet"/>
      <w:lvlText w:val="•"/>
      <w:lvlJc w:val="left"/>
      <w:pPr>
        <w:ind w:left="8328" w:hanging="525"/>
      </w:pPr>
      <w:rPr>
        <w:rFonts w:hint="default"/>
        <w:lang w:val="zh-CN" w:eastAsia="zh-CN" w:bidi="zh-CN"/>
      </w:rPr>
    </w:lvl>
    <w:lvl w:ilvl="8" w:tentative="0">
      <w:start w:val="0"/>
      <w:numFmt w:val="bullet"/>
      <w:lvlText w:val="•"/>
      <w:lvlJc w:val="left"/>
      <w:pPr>
        <w:ind w:left="9160" w:hanging="525"/>
      </w:pPr>
      <w:rPr>
        <w:rFonts w:hint="default"/>
        <w:lang w:val="zh-CN" w:eastAsia="zh-CN" w:bidi="zh-CN"/>
      </w:rPr>
    </w:lvl>
  </w:abstractNum>
  <w:abstractNum w:abstractNumId="15">
    <w:nsid w:val="17E4BD94"/>
    <w:multiLevelType w:val="singleLevel"/>
    <w:tmpl w:val="17E4BD94"/>
    <w:lvl w:ilvl="0" w:tentative="0">
      <w:start w:val="3"/>
      <w:numFmt w:val="chineseCounting"/>
      <w:suff w:val="nothing"/>
      <w:lvlText w:val="%1、"/>
      <w:lvlJc w:val="left"/>
      <w:rPr>
        <w:rFonts w:hint="eastAsia"/>
      </w:rPr>
    </w:lvl>
  </w:abstractNum>
  <w:abstractNum w:abstractNumId="16">
    <w:nsid w:val="18F74015"/>
    <w:multiLevelType w:val="multilevel"/>
    <w:tmpl w:val="18F74015"/>
    <w:lvl w:ilvl="0" w:tentative="0">
      <w:start w:val="1"/>
      <w:numFmt w:val="decimal"/>
      <w:lvlText w:val="（%1）"/>
      <w:lvlJc w:val="left"/>
      <w:pPr>
        <w:ind w:left="2209"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3062" w:hanging="525"/>
      </w:pPr>
      <w:rPr>
        <w:rFonts w:hint="default"/>
        <w:lang w:val="zh-CN" w:eastAsia="zh-CN" w:bidi="zh-CN"/>
      </w:rPr>
    </w:lvl>
    <w:lvl w:ilvl="2" w:tentative="0">
      <w:start w:val="0"/>
      <w:numFmt w:val="bullet"/>
      <w:lvlText w:val="•"/>
      <w:lvlJc w:val="left"/>
      <w:pPr>
        <w:ind w:left="3925" w:hanging="525"/>
      </w:pPr>
      <w:rPr>
        <w:rFonts w:hint="default"/>
        <w:lang w:val="zh-CN" w:eastAsia="zh-CN" w:bidi="zh-CN"/>
      </w:rPr>
    </w:lvl>
    <w:lvl w:ilvl="3" w:tentative="0">
      <w:start w:val="0"/>
      <w:numFmt w:val="bullet"/>
      <w:lvlText w:val="•"/>
      <w:lvlJc w:val="left"/>
      <w:pPr>
        <w:ind w:left="4787" w:hanging="525"/>
      </w:pPr>
      <w:rPr>
        <w:rFonts w:hint="default"/>
        <w:lang w:val="zh-CN" w:eastAsia="zh-CN" w:bidi="zh-CN"/>
      </w:rPr>
    </w:lvl>
    <w:lvl w:ilvl="4" w:tentative="0">
      <w:start w:val="0"/>
      <w:numFmt w:val="bullet"/>
      <w:lvlText w:val="•"/>
      <w:lvlJc w:val="left"/>
      <w:pPr>
        <w:ind w:left="5650" w:hanging="525"/>
      </w:pPr>
      <w:rPr>
        <w:rFonts w:hint="default"/>
        <w:lang w:val="zh-CN" w:eastAsia="zh-CN" w:bidi="zh-CN"/>
      </w:rPr>
    </w:lvl>
    <w:lvl w:ilvl="5" w:tentative="0">
      <w:start w:val="0"/>
      <w:numFmt w:val="bullet"/>
      <w:lvlText w:val="•"/>
      <w:lvlJc w:val="left"/>
      <w:pPr>
        <w:ind w:left="6513" w:hanging="525"/>
      </w:pPr>
      <w:rPr>
        <w:rFonts w:hint="default"/>
        <w:lang w:val="zh-CN" w:eastAsia="zh-CN" w:bidi="zh-CN"/>
      </w:rPr>
    </w:lvl>
    <w:lvl w:ilvl="6" w:tentative="0">
      <w:start w:val="0"/>
      <w:numFmt w:val="bullet"/>
      <w:lvlText w:val="•"/>
      <w:lvlJc w:val="left"/>
      <w:pPr>
        <w:ind w:left="7375" w:hanging="525"/>
      </w:pPr>
      <w:rPr>
        <w:rFonts w:hint="default"/>
        <w:lang w:val="zh-CN" w:eastAsia="zh-CN" w:bidi="zh-CN"/>
      </w:rPr>
    </w:lvl>
    <w:lvl w:ilvl="7" w:tentative="0">
      <w:start w:val="0"/>
      <w:numFmt w:val="bullet"/>
      <w:lvlText w:val="•"/>
      <w:lvlJc w:val="left"/>
      <w:pPr>
        <w:ind w:left="8238" w:hanging="525"/>
      </w:pPr>
      <w:rPr>
        <w:rFonts w:hint="default"/>
        <w:lang w:val="zh-CN" w:eastAsia="zh-CN" w:bidi="zh-CN"/>
      </w:rPr>
    </w:lvl>
    <w:lvl w:ilvl="8" w:tentative="0">
      <w:start w:val="0"/>
      <w:numFmt w:val="bullet"/>
      <w:lvlText w:val="•"/>
      <w:lvlJc w:val="left"/>
      <w:pPr>
        <w:ind w:left="9100" w:hanging="525"/>
      </w:pPr>
      <w:rPr>
        <w:rFonts w:hint="default"/>
        <w:lang w:val="zh-CN" w:eastAsia="zh-CN" w:bidi="zh-CN"/>
      </w:rPr>
    </w:lvl>
  </w:abstractNum>
  <w:abstractNum w:abstractNumId="17">
    <w:nsid w:val="1BCBBCF0"/>
    <w:multiLevelType w:val="multilevel"/>
    <w:tmpl w:val="1BCBBCF0"/>
    <w:lvl w:ilvl="0" w:tentative="0">
      <w:start w:val="1"/>
      <w:numFmt w:val="decimal"/>
      <w:lvlText w:val="%1."/>
      <w:lvlJc w:val="left"/>
      <w:pPr>
        <w:ind w:left="1260"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216" w:hanging="241"/>
      </w:pPr>
      <w:rPr>
        <w:rFonts w:hint="default"/>
        <w:lang w:val="zh-CN" w:eastAsia="zh-CN" w:bidi="zh-CN"/>
      </w:rPr>
    </w:lvl>
    <w:lvl w:ilvl="2" w:tentative="0">
      <w:start w:val="0"/>
      <w:numFmt w:val="bullet"/>
      <w:lvlText w:val="•"/>
      <w:lvlJc w:val="left"/>
      <w:pPr>
        <w:ind w:left="3173" w:hanging="241"/>
      </w:pPr>
      <w:rPr>
        <w:rFonts w:hint="default"/>
        <w:lang w:val="zh-CN" w:eastAsia="zh-CN" w:bidi="zh-CN"/>
      </w:rPr>
    </w:lvl>
    <w:lvl w:ilvl="3" w:tentative="0">
      <w:start w:val="0"/>
      <w:numFmt w:val="bullet"/>
      <w:lvlText w:val="•"/>
      <w:lvlJc w:val="left"/>
      <w:pPr>
        <w:ind w:left="4129" w:hanging="241"/>
      </w:pPr>
      <w:rPr>
        <w:rFonts w:hint="default"/>
        <w:lang w:val="zh-CN" w:eastAsia="zh-CN" w:bidi="zh-CN"/>
      </w:rPr>
    </w:lvl>
    <w:lvl w:ilvl="4" w:tentative="0">
      <w:start w:val="0"/>
      <w:numFmt w:val="bullet"/>
      <w:lvlText w:val="•"/>
      <w:lvlJc w:val="left"/>
      <w:pPr>
        <w:ind w:left="5086" w:hanging="241"/>
      </w:pPr>
      <w:rPr>
        <w:rFonts w:hint="default"/>
        <w:lang w:val="zh-CN" w:eastAsia="zh-CN" w:bidi="zh-CN"/>
      </w:rPr>
    </w:lvl>
    <w:lvl w:ilvl="5" w:tentative="0">
      <w:start w:val="0"/>
      <w:numFmt w:val="bullet"/>
      <w:lvlText w:val="•"/>
      <w:lvlJc w:val="left"/>
      <w:pPr>
        <w:ind w:left="6043" w:hanging="241"/>
      </w:pPr>
      <w:rPr>
        <w:rFonts w:hint="default"/>
        <w:lang w:val="zh-CN" w:eastAsia="zh-CN" w:bidi="zh-CN"/>
      </w:rPr>
    </w:lvl>
    <w:lvl w:ilvl="6" w:tentative="0">
      <w:start w:val="0"/>
      <w:numFmt w:val="bullet"/>
      <w:lvlText w:val="•"/>
      <w:lvlJc w:val="left"/>
      <w:pPr>
        <w:ind w:left="6999" w:hanging="241"/>
      </w:pPr>
      <w:rPr>
        <w:rFonts w:hint="default"/>
        <w:lang w:val="zh-CN" w:eastAsia="zh-CN" w:bidi="zh-CN"/>
      </w:rPr>
    </w:lvl>
    <w:lvl w:ilvl="7" w:tentative="0">
      <w:start w:val="0"/>
      <w:numFmt w:val="bullet"/>
      <w:lvlText w:val="•"/>
      <w:lvlJc w:val="left"/>
      <w:pPr>
        <w:ind w:left="7956" w:hanging="241"/>
      </w:pPr>
      <w:rPr>
        <w:rFonts w:hint="default"/>
        <w:lang w:val="zh-CN" w:eastAsia="zh-CN" w:bidi="zh-CN"/>
      </w:rPr>
    </w:lvl>
    <w:lvl w:ilvl="8" w:tentative="0">
      <w:start w:val="0"/>
      <w:numFmt w:val="bullet"/>
      <w:lvlText w:val="•"/>
      <w:lvlJc w:val="left"/>
      <w:pPr>
        <w:ind w:left="8912" w:hanging="241"/>
      </w:pPr>
      <w:rPr>
        <w:rFonts w:hint="default"/>
        <w:lang w:val="zh-CN" w:eastAsia="zh-CN" w:bidi="zh-CN"/>
      </w:rPr>
    </w:lvl>
  </w:abstractNum>
  <w:abstractNum w:abstractNumId="18">
    <w:nsid w:val="2F2D79CE"/>
    <w:multiLevelType w:val="multilevel"/>
    <w:tmpl w:val="2F2D79CE"/>
    <w:lvl w:ilvl="0" w:tentative="0">
      <w:start w:val="4"/>
      <w:numFmt w:val="decimal"/>
      <w:lvlText w:val="（%1）"/>
      <w:lvlJc w:val="left"/>
      <w:pPr>
        <w:ind w:left="234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188" w:hanging="601"/>
      </w:pPr>
      <w:rPr>
        <w:rFonts w:hint="default"/>
        <w:lang w:val="zh-CN" w:eastAsia="zh-CN" w:bidi="zh-CN"/>
      </w:rPr>
    </w:lvl>
    <w:lvl w:ilvl="2" w:tentative="0">
      <w:start w:val="0"/>
      <w:numFmt w:val="bullet"/>
      <w:lvlText w:val="•"/>
      <w:lvlJc w:val="left"/>
      <w:pPr>
        <w:ind w:left="4037" w:hanging="601"/>
      </w:pPr>
      <w:rPr>
        <w:rFonts w:hint="default"/>
        <w:lang w:val="zh-CN" w:eastAsia="zh-CN" w:bidi="zh-CN"/>
      </w:rPr>
    </w:lvl>
    <w:lvl w:ilvl="3" w:tentative="0">
      <w:start w:val="0"/>
      <w:numFmt w:val="bullet"/>
      <w:lvlText w:val="•"/>
      <w:lvlJc w:val="left"/>
      <w:pPr>
        <w:ind w:left="4885" w:hanging="601"/>
      </w:pPr>
      <w:rPr>
        <w:rFonts w:hint="default"/>
        <w:lang w:val="zh-CN" w:eastAsia="zh-CN" w:bidi="zh-CN"/>
      </w:rPr>
    </w:lvl>
    <w:lvl w:ilvl="4" w:tentative="0">
      <w:start w:val="0"/>
      <w:numFmt w:val="bullet"/>
      <w:lvlText w:val="•"/>
      <w:lvlJc w:val="left"/>
      <w:pPr>
        <w:ind w:left="5734" w:hanging="601"/>
      </w:pPr>
      <w:rPr>
        <w:rFonts w:hint="default"/>
        <w:lang w:val="zh-CN" w:eastAsia="zh-CN" w:bidi="zh-CN"/>
      </w:rPr>
    </w:lvl>
    <w:lvl w:ilvl="5" w:tentative="0">
      <w:start w:val="0"/>
      <w:numFmt w:val="bullet"/>
      <w:lvlText w:val="•"/>
      <w:lvlJc w:val="left"/>
      <w:pPr>
        <w:ind w:left="6583" w:hanging="601"/>
      </w:pPr>
      <w:rPr>
        <w:rFonts w:hint="default"/>
        <w:lang w:val="zh-CN" w:eastAsia="zh-CN" w:bidi="zh-CN"/>
      </w:rPr>
    </w:lvl>
    <w:lvl w:ilvl="6" w:tentative="0">
      <w:start w:val="0"/>
      <w:numFmt w:val="bullet"/>
      <w:lvlText w:val="•"/>
      <w:lvlJc w:val="left"/>
      <w:pPr>
        <w:ind w:left="7431" w:hanging="601"/>
      </w:pPr>
      <w:rPr>
        <w:rFonts w:hint="default"/>
        <w:lang w:val="zh-CN" w:eastAsia="zh-CN" w:bidi="zh-CN"/>
      </w:rPr>
    </w:lvl>
    <w:lvl w:ilvl="7" w:tentative="0">
      <w:start w:val="0"/>
      <w:numFmt w:val="bullet"/>
      <w:lvlText w:val="•"/>
      <w:lvlJc w:val="left"/>
      <w:pPr>
        <w:ind w:left="8280" w:hanging="601"/>
      </w:pPr>
      <w:rPr>
        <w:rFonts w:hint="default"/>
        <w:lang w:val="zh-CN" w:eastAsia="zh-CN" w:bidi="zh-CN"/>
      </w:rPr>
    </w:lvl>
    <w:lvl w:ilvl="8" w:tentative="0">
      <w:start w:val="0"/>
      <w:numFmt w:val="bullet"/>
      <w:lvlText w:val="•"/>
      <w:lvlJc w:val="left"/>
      <w:pPr>
        <w:ind w:left="9128" w:hanging="601"/>
      </w:pPr>
      <w:rPr>
        <w:rFonts w:hint="default"/>
        <w:lang w:val="zh-CN" w:eastAsia="zh-CN" w:bidi="zh-CN"/>
      </w:rPr>
    </w:lvl>
  </w:abstractNum>
  <w:abstractNum w:abstractNumId="19">
    <w:nsid w:val="30A0AC00"/>
    <w:multiLevelType w:val="multilevel"/>
    <w:tmpl w:val="30A0AC00"/>
    <w:lvl w:ilvl="0" w:tentative="0">
      <w:start w:val="1"/>
      <w:numFmt w:val="decimal"/>
      <w:lvlText w:val="（%1）"/>
      <w:lvlJc w:val="left"/>
      <w:pPr>
        <w:ind w:left="226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116" w:hanging="525"/>
      </w:pPr>
      <w:rPr>
        <w:rFonts w:hint="default"/>
        <w:lang w:val="zh-CN" w:eastAsia="zh-CN" w:bidi="zh-CN"/>
      </w:rPr>
    </w:lvl>
    <w:lvl w:ilvl="2" w:tentative="0">
      <w:start w:val="0"/>
      <w:numFmt w:val="bullet"/>
      <w:lvlText w:val="•"/>
      <w:lvlJc w:val="left"/>
      <w:pPr>
        <w:ind w:left="3973" w:hanging="525"/>
      </w:pPr>
      <w:rPr>
        <w:rFonts w:hint="default"/>
        <w:lang w:val="zh-CN" w:eastAsia="zh-CN" w:bidi="zh-CN"/>
      </w:rPr>
    </w:lvl>
    <w:lvl w:ilvl="3" w:tentative="0">
      <w:start w:val="0"/>
      <w:numFmt w:val="bullet"/>
      <w:lvlText w:val="•"/>
      <w:lvlJc w:val="left"/>
      <w:pPr>
        <w:ind w:left="4829" w:hanging="525"/>
      </w:pPr>
      <w:rPr>
        <w:rFonts w:hint="default"/>
        <w:lang w:val="zh-CN" w:eastAsia="zh-CN" w:bidi="zh-CN"/>
      </w:rPr>
    </w:lvl>
    <w:lvl w:ilvl="4" w:tentative="0">
      <w:start w:val="0"/>
      <w:numFmt w:val="bullet"/>
      <w:lvlText w:val="•"/>
      <w:lvlJc w:val="left"/>
      <w:pPr>
        <w:ind w:left="5686" w:hanging="525"/>
      </w:pPr>
      <w:rPr>
        <w:rFonts w:hint="default"/>
        <w:lang w:val="zh-CN" w:eastAsia="zh-CN" w:bidi="zh-CN"/>
      </w:rPr>
    </w:lvl>
    <w:lvl w:ilvl="5" w:tentative="0">
      <w:start w:val="0"/>
      <w:numFmt w:val="bullet"/>
      <w:lvlText w:val="•"/>
      <w:lvlJc w:val="left"/>
      <w:pPr>
        <w:ind w:left="6543" w:hanging="525"/>
      </w:pPr>
      <w:rPr>
        <w:rFonts w:hint="default"/>
        <w:lang w:val="zh-CN" w:eastAsia="zh-CN" w:bidi="zh-CN"/>
      </w:rPr>
    </w:lvl>
    <w:lvl w:ilvl="6" w:tentative="0">
      <w:start w:val="0"/>
      <w:numFmt w:val="bullet"/>
      <w:lvlText w:val="•"/>
      <w:lvlJc w:val="left"/>
      <w:pPr>
        <w:ind w:left="7399" w:hanging="525"/>
      </w:pPr>
      <w:rPr>
        <w:rFonts w:hint="default"/>
        <w:lang w:val="zh-CN" w:eastAsia="zh-CN" w:bidi="zh-CN"/>
      </w:rPr>
    </w:lvl>
    <w:lvl w:ilvl="7" w:tentative="0">
      <w:start w:val="0"/>
      <w:numFmt w:val="bullet"/>
      <w:lvlText w:val="•"/>
      <w:lvlJc w:val="left"/>
      <w:pPr>
        <w:ind w:left="8256" w:hanging="525"/>
      </w:pPr>
      <w:rPr>
        <w:rFonts w:hint="default"/>
        <w:lang w:val="zh-CN" w:eastAsia="zh-CN" w:bidi="zh-CN"/>
      </w:rPr>
    </w:lvl>
    <w:lvl w:ilvl="8" w:tentative="0">
      <w:start w:val="0"/>
      <w:numFmt w:val="bullet"/>
      <w:lvlText w:val="•"/>
      <w:lvlJc w:val="left"/>
      <w:pPr>
        <w:ind w:left="9112" w:hanging="525"/>
      </w:pPr>
      <w:rPr>
        <w:rFonts w:hint="default"/>
        <w:lang w:val="zh-CN" w:eastAsia="zh-CN" w:bidi="zh-CN"/>
      </w:rPr>
    </w:lvl>
  </w:abstractNum>
  <w:abstractNum w:abstractNumId="20">
    <w:nsid w:val="59EEFD2A"/>
    <w:multiLevelType w:val="multilevel"/>
    <w:tmpl w:val="59EEFD2A"/>
    <w:lvl w:ilvl="0" w:tentative="0">
      <w:start w:val="5"/>
      <w:numFmt w:val="decimal"/>
      <w:lvlText w:val="%1."/>
      <w:lvlJc w:val="left"/>
      <w:pPr>
        <w:ind w:left="150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260" w:hanging="480"/>
        <w:jc w:val="left"/>
      </w:pPr>
      <w:rPr>
        <w:rFonts w:hint="default" w:ascii="宋体" w:hAnsi="宋体" w:eastAsia="宋体" w:cs="宋体"/>
        <w:spacing w:val="-32"/>
        <w:w w:val="100"/>
        <w:sz w:val="24"/>
        <w:szCs w:val="24"/>
        <w:lang w:val="zh-CN" w:eastAsia="zh-CN" w:bidi="zh-CN"/>
      </w:rPr>
    </w:lvl>
    <w:lvl w:ilvl="2" w:tentative="0">
      <w:start w:val="0"/>
      <w:numFmt w:val="bullet"/>
      <w:lvlText w:val="•"/>
      <w:lvlJc w:val="left"/>
      <w:pPr>
        <w:ind w:left="2160" w:hanging="480"/>
      </w:pPr>
      <w:rPr>
        <w:rFonts w:hint="default"/>
        <w:lang w:val="zh-CN" w:eastAsia="zh-CN" w:bidi="zh-CN"/>
      </w:rPr>
    </w:lvl>
    <w:lvl w:ilvl="3" w:tentative="0">
      <w:start w:val="0"/>
      <w:numFmt w:val="bullet"/>
      <w:lvlText w:val="•"/>
      <w:lvlJc w:val="left"/>
      <w:pPr>
        <w:ind w:left="2220" w:hanging="480"/>
      </w:pPr>
      <w:rPr>
        <w:rFonts w:hint="default"/>
        <w:lang w:val="zh-CN" w:eastAsia="zh-CN" w:bidi="zh-CN"/>
      </w:rPr>
    </w:lvl>
    <w:lvl w:ilvl="4" w:tentative="0">
      <w:start w:val="0"/>
      <w:numFmt w:val="bullet"/>
      <w:lvlText w:val="•"/>
      <w:lvlJc w:val="left"/>
      <w:pPr>
        <w:ind w:left="3449" w:hanging="480"/>
      </w:pPr>
      <w:rPr>
        <w:rFonts w:hint="default"/>
        <w:lang w:val="zh-CN" w:eastAsia="zh-CN" w:bidi="zh-CN"/>
      </w:rPr>
    </w:lvl>
    <w:lvl w:ilvl="5" w:tentative="0">
      <w:start w:val="0"/>
      <w:numFmt w:val="bullet"/>
      <w:lvlText w:val="•"/>
      <w:lvlJc w:val="left"/>
      <w:pPr>
        <w:ind w:left="4678" w:hanging="480"/>
      </w:pPr>
      <w:rPr>
        <w:rFonts w:hint="default"/>
        <w:lang w:val="zh-CN" w:eastAsia="zh-CN" w:bidi="zh-CN"/>
      </w:rPr>
    </w:lvl>
    <w:lvl w:ilvl="6" w:tentative="0">
      <w:start w:val="0"/>
      <w:numFmt w:val="bullet"/>
      <w:lvlText w:val="•"/>
      <w:lvlJc w:val="left"/>
      <w:pPr>
        <w:ind w:left="5908" w:hanging="480"/>
      </w:pPr>
      <w:rPr>
        <w:rFonts w:hint="default"/>
        <w:lang w:val="zh-CN" w:eastAsia="zh-CN" w:bidi="zh-CN"/>
      </w:rPr>
    </w:lvl>
    <w:lvl w:ilvl="7" w:tentative="0">
      <w:start w:val="0"/>
      <w:numFmt w:val="bullet"/>
      <w:lvlText w:val="•"/>
      <w:lvlJc w:val="left"/>
      <w:pPr>
        <w:ind w:left="7137" w:hanging="480"/>
      </w:pPr>
      <w:rPr>
        <w:rFonts w:hint="default"/>
        <w:lang w:val="zh-CN" w:eastAsia="zh-CN" w:bidi="zh-CN"/>
      </w:rPr>
    </w:lvl>
    <w:lvl w:ilvl="8" w:tentative="0">
      <w:start w:val="0"/>
      <w:numFmt w:val="bullet"/>
      <w:lvlText w:val="•"/>
      <w:lvlJc w:val="left"/>
      <w:pPr>
        <w:ind w:left="8367" w:hanging="480"/>
      </w:pPr>
      <w:rPr>
        <w:rFonts w:hint="default"/>
        <w:lang w:val="zh-CN" w:eastAsia="zh-CN" w:bidi="zh-CN"/>
      </w:rPr>
    </w:lvl>
  </w:abstractNum>
  <w:abstractNum w:abstractNumId="21">
    <w:nsid w:val="700FDCEF"/>
    <w:multiLevelType w:val="multilevel"/>
    <w:tmpl w:val="700FDCEF"/>
    <w:lvl w:ilvl="0" w:tentative="0">
      <w:start w:val="1"/>
      <w:numFmt w:val="decimal"/>
      <w:lvlText w:val="（%1）"/>
      <w:lvlJc w:val="left"/>
      <w:pPr>
        <w:ind w:left="226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116" w:hanging="525"/>
      </w:pPr>
      <w:rPr>
        <w:rFonts w:hint="default"/>
        <w:lang w:val="zh-CN" w:eastAsia="zh-CN" w:bidi="zh-CN"/>
      </w:rPr>
    </w:lvl>
    <w:lvl w:ilvl="2" w:tentative="0">
      <w:start w:val="0"/>
      <w:numFmt w:val="bullet"/>
      <w:lvlText w:val="•"/>
      <w:lvlJc w:val="left"/>
      <w:pPr>
        <w:ind w:left="3973" w:hanging="525"/>
      </w:pPr>
      <w:rPr>
        <w:rFonts w:hint="default"/>
        <w:lang w:val="zh-CN" w:eastAsia="zh-CN" w:bidi="zh-CN"/>
      </w:rPr>
    </w:lvl>
    <w:lvl w:ilvl="3" w:tentative="0">
      <w:start w:val="0"/>
      <w:numFmt w:val="bullet"/>
      <w:lvlText w:val="•"/>
      <w:lvlJc w:val="left"/>
      <w:pPr>
        <w:ind w:left="4829" w:hanging="525"/>
      </w:pPr>
      <w:rPr>
        <w:rFonts w:hint="default"/>
        <w:lang w:val="zh-CN" w:eastAsia="zh-CN" w:bidi="zh-CN"/>
      </w:rPr>
    </w:lvl>
    <w:lvl w:ilvl="4" w:tentative="0">
      <w:start w:val="0"/>
      <w:numFmt w:val="bullet"/>
      <w:lvlText w:val="•"/>
      <w:lvlJc w:val="left"/>
      <w:pPr>
        <w:ind w:left="5686" w:hanging="525"/>
      </w:pPr>
      <w:rPr>
        <w:rFonts w:hint="default"/>
        <w:lang w:val="zh-CN" w:eastAsia="zh-CN" w:bidi="zh-CN"/>
      </w:rPr>
    </w:lvl>
    <w:lvl w:ilvl="5" w:tentative="0">
      <w:start w:val="0"/>
      <w:numFmt w:val="bullet"/>
      <w:lvlText w:val="•"/>
      <w:lvlJc w:val="left"/>
      <w:pPr>
        <w:ind w:left="6543" w:hanging="525"/>
      </w:pPr>
      <w:rPr>
        <w:rFonts w:hint="default"/>
        <w:lang w:val="zh-CN" w:eastAsia="zh-CN" w:bidi="zh-CN"/>
      </w:rPr>
    </w:lvl>
    <w:lvl w:ilvl="6" w:tentative="0">
      <w:start w:val="0"/>
      <w:numFmt w:val="bullet"/>
      <w:lvlText w:val="•"/>
      <w:lvlJc w:val="left"/>
      <w:pPr>
        <w:ind w:left="7399" w:hanging="525"/>
      </w:pPr>
      <w:rPr>
        <w:rFonts w:hint="default"/>
        <w:lang w:val="zh-CN" w:eastAsia="zh-CN" w:bidi="zh-CN"/>
      </w:rPr>
    </w:lvl>
    <w:lvl w:ilvl="7" w:tentative="0">
      <w:start w:val="0"/>
      <w:numFmt w:val="bullet"/>
      <w:lvlText w:val="•"/>
      <w:lvlJc w:val="left"/>
      <w:pPr>
        <w:ind w:left="8256" w:hanging="525"/>
      </w:pPr>
      <w:rPr>
        <w:rFonts w:hint="default"/>
        <w:lang w:val="zh-CN" w:eastAsia="zh-CN" w:bidi="zh-CN"/>
      </w:rPr>
    </w:lvl>
    <w:lvl w:ilvl="8" w:tentative="0">
      <w:start w:val="0"/>
      <w:numFmt w:val="bullet"/>
      <w:lvlText w:val="•"/>
      <w:lvlJc w:val="left"/>
      <w:pPr>
        <w:ind w:left="9112" w:hanging="525"/>
      </w:pPr>
      <w:rPr>
        <w:rFonts w:hint="default"/>
        <w:lang w:val="zh-CN" w:eastAsia="zh-CN" w:bidi="zh-CN"/>
      </w:rPr>
    </w:lvl>
  </w:abstractNum>
  <w:abstractNum w:abstractNumId="22">
    <w:nsid w:val="77633216"/>
    <w:multiLevelType w:val="multilevel"/>
    <w:tmpl w:val="77633216"/>
    <w:lvl w:ilvl="0" w:tentative="0">
      <w:start w:val="1"/>
      <w:numFmt w:val="decimal"/>
      <w:lvlText w:val="%1."/>
      <w:lvlJc w:val="left"/>
      <w:pPr>
        <w:ind w:left="150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2101"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3069" w:hanging="361"/>
      </w:pPr>
      <w:rPr>
        <w:rFonts w:hint="default"/>
        <w:lang w:val="zh-CN" w:eastAsia="zh-CN" w:bidi="zh-CN"/>
      </w:rPr>
    </w:lvl>
    <w:lvl w:ilvl="3" w:tentative="0">
      <w:start w:val="0"/>
      <w:numFmt w:val="bullet"/>
      <w:lvlText w:val="•"/>
      <w:lvlJc w:val="left"/>
      <w:pPr>
        <w:ind w:left="4039" w:hanging="361"/>
      </w:pPr>
      <w:rPr>
        <w:rFonts w:hint="default"/>
        <w:lang w:val="zh-CN" w:eastAsia="zh-CN" w:bidi="zh-CN"/>
      </w:rPr>
    </w:lvl>
    <w:lvl w:ilvl="4" w:tentative="0">
      <w:start w:val="0"/>
      <w:numFmt w:val="bullet"/>
      <w:lvlText w:val="•"/>
      <w:lvlJc w:val="left"/>
      <w:pPr>
        <w:ind w:left="5008" w:hanging="361"/>
      </w:pPr>
      <w:rPr>
        <w:rFonts w:hint="default"/>
        <w:lang w:val="zh-CN" w:eastAsia="zh-CN" w:bidi="zh-CN"/>
      </w:rPr>
    </w:lvl>
    <w:lvl w:ilvl="5" w:tentative="0">
      <w:start w:val="0"/>
      <w:numFmt w:val="bullet"/>
      <w:lvlText w:val="•"/>
      <w:lvlJc w:val="left"/>
      <w:pPr>
        <w:ind w:left="5978" w:hanging="361"/>
      </w:pPr>
      <w:rPr>
        <w:rFonts w:hint="default"/>
        <w:lang w:val="zh-CN" w:eastAsia="zh-CN" w:bidi="zh-CN"/>
      </w:rPr>
    </w:lvl>
    <w:lvl w:ilvl="6" w:tentative="0">
      <w:start w:val="0"/>
      <w:numFmt w:val="bullet"/>
      <w:lvlText w:val="•"/>
      <w:lvlJc w:val="left"/>
      <w:pPr>
        <w:ind w:left="6947" w:hanging="361"/>
      </w:pPr>
      <w:rPr>
        <w:rFonts w:hint="default"/>
        <w:lang w:val="zh-CN" w:eastAsia="zh-CN" w:bidi="zh-CN"/>
      </w:rPr>
    </w:lvl>
    <w:lvl w:ilvl="7" w:tentative="0">
      <w:start w:val="0"/>
      <w:numFmt w:val="bullet"/>
      <w:lvlText w:val="•"/>
      <w:lvlJc w:val="left"/>
      <w:pPr>
        <w:ind w:left="7917" w:hanging="361"/>
      </w:pPr>
      <w:rPr>
        <w:rFonts w:hint="default"/>
        <w:lang w:val="zh-CN" w:eastAsia="zh-CN" w:bidi="zh-CN"/>
      </w:rPr>
    </w:lvl>
    <w:lvl w:ilvl="8" w:tentative="0">
      <w:start w:val="0"/>
      <w:numFmt w:val="bullet"/>
      <w:lvlText w:val="•"/>
      <w:lvlJc w:val="left"/>
      <w:pPr>
        <w:ind w:left="8886" w:hanging="361"/>
      </w:pPr>
      <w:rPr>
        <w:rFonts w:hint="default"/>
        <w:lang w:val="zh-CN" w:eastAsia="zh-CN" w:bidi="zh-CN"/>
      </w:rPr>
    </w:lvl>
  </w:abstractNum>
  <w:num w:numId="1">
    <w:abstractNumId w:val="15"/>
  </w:num>
  <w:num w:numId="2">
    <w:abstractNumId w:val="9"/>
  </w:num>
  <w:num w:numId="3">
    <w:abstractNumId w:val="4"/>
  </w:num>
  <w:num w:numId="4">
    <w:abstractNumId w:val="13"/>
  </w:num>
  <w:num w:numId="5">
    <w:abstractNumId w:val="19"/>
  </w:num>
  <w:num w:numId="6">
    <w:abstractNumId w:val="14"/>
  </w:num>
  <w:num w:numId="7">
    <w:abstractNumId w:val="16"/>
  </w:num>
  <w:num w:numId="8">
    <w:abstractNumId w:val="21"/>
  </w:num>
  <w:num w:numId="9">
    <w:abstractNumId w:val="11"/>
  </w:num>
  <w:num w:numId="10">
    <w:abstractNumId w:val="3"/>
  </w:num>
  <w:num w:numId="11">
    <w:abstractNumId w:val="22"/>
  </w:num>
  <w:num w:numId="12">
    <w:abstractNumId w:val="10"/>
  </w:num>
  <w:num w:numId="13">
    <w:abstractNumId w:val="7"/>
  </w:num>
  <w:num w:numId="14">
    <w:abstractNumId w:val="18"/>
  </w:num>
  <w:num w:numId="15">
    <w:abstractNumId w:val="12"/>
  </w:num>
  <w:num w:numId="16">
    <w:abstractNumId w:val="1"/>
  </w:num>
  <w:num w:numId="17">
    <w:abstractNumId w:val="20"/>
  </w:num>
  <w:num w:numId="18">
    <w:abstractNumId w:val="8"/>
  </w:num>
  <w:num w:numId="19">
    <w:abstractNumId w:val="6"/>
  </w:num>
  <w:num w:numId="20">
    <w:abstractNumId w:val="0"/>
  </w:num>
  <w:num w:numId="21">
    <w:abstractNumId w:val="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73B2AE0"/>
    <w:rsid w:val="0D164191"/>
    <w:rsid w:val="0E5A5BD8"/>
    <w:rsid w:val="16E95BF1"/>
    <w:rsid w:val="1B824A03"/>
    <w:rsid w:val="1CE251B8"/>
    <w:rsid w:val="23233151"/>
    <w:rsid w:val="247C5B2C"/>
    <w:rsid w:val="28905C8B"/>
    <w:rsid w:val="29FE6446"/>
    <w:rsid w:val="2BB759C1"/>
    <w:rsid w:val="34B07067"/>
    <w:rsid w:val="36960B80"/>
    <w:rsid w:val="37153F71"/>
    <w:rsid w:val="391F1406"/>
    <w:rsid w:val="3C0A7E58"/>
    <w:rsid w:val="3FAD6F13"/>
    <w:rsid w:val="4010696B"/>
    <w:rsid w:val="40AD2214"/>
    <w:rsid w:val="432D3AF5"/>
    <w:rsid w:val="45FF443C"/>
    <w:rsid w:val="46AE3713"/>
    <w:rsid w:val="4B512CCA"/>
    <w:rsid w:val="51C10592"/>
    <w:rsid w:val="52461C68"/>
    <w:rsid w:val="557C41A0"/>
    <w:rsid w:val="55E60F01"/>
    <w:rsid w:val="56D82109"/>
    <w:rsid w:val="5F4757A3"/>
    <w:rsid w:val="61150A7A"/>
    <w:rsid w:val="61D808C7"/>
    <w:rsid w:val="639644CE"/>
    <w:rsid w:val="6C5139D8"/>
    <w:rsid w:val="6D24245F"/>
    <w:rsid w:val="747D1D2E"/>
    <w:rsid w:val="7DBE6875"/>
    <w:rsid w:val="7E766E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24"/>
      <w:jc w:val="center"/>
      <w:outlineLvl w:val="1"/>
    </w:pPr>
    <w:rPr>
      <w:rFonts w:ascii="宋体" w:hAnsi="宋体" w:eastAsia="宋体" w:cs="宋体"/>
      <w:b/>
      <w:bCs/>
      <w:sz w:val="32"/>
      <w:szCs w:val="32"/>
      <w:lang w:val="zh-CN" w:eastAsia="zh-CN" w:bidi="zh-CN"/>
    </w:rPr>
  </w:style>
  <w:style w:type="paragraph" w:styleId="4">
    <w:name w:val="heading 2"/>
    <w:basedOn w:val="1"/>
    <w:next w:val="1"/>
    <w:qFormat/>
    <w:uiPriority w:val="1"/>
    <w:pPr>
      <w:spacing w:before="24"/>
      <w:jc w:val="center"/>
      <w:outlineLvl w:val="2"/>
    </w:pPr>
    <w:rPr>
      <w:rFonts w:ascii="黑体" w:hAnsi="黑体" w:eastAsia="黑体" w:cs="黑体"/>
      <w:sz w:val="32"/>
      <w:szCs w:val="32"/>
      <w:lang w:val="zh-CN" w:eastAsia="zh-CN" w:bidi="zh-CN"/>
    </w:rPr>
  </w:style>
  <w:style w:type="paragraph" w:styleId="5">
    <w:name w:val="heading 3"/>
    <w:basedOn w:val="1"/>
    <w:next w:val="1"/>
    <w:qFormat/>
    <w:uiPriority w:val="1"/>
    <w:pPr>
      <w:ind w:left="1722"/>
      <w:jc w:val="center"/>
      <w:outlineLvl w:val="3"/>
    </w:pPr>
    <w:rPr>
      <w:rFonts w:ascii="黑体" w:hAnsi="黑体" w:eastAsia="黑体" w:cs="黑体"/>
      <w:sz w:val="28"/>
      <w:szCs w:val="28"/>
      <w:lang w:val="zh-CN" w:eastAsia="zh-CN" w:bidi="zh-CN"/>
    </w:rPr>
  </w:style>
  <w:style w:type="paragraph" w:styleId="6">
    <w:name w:val="heading 4"/>
    <w:basedOn w:val="1"/>
    <w:next w:val="1"/>
    <w:qFormat/>
    <w:uiPriority w:val="1"/>
    <w:pPr>
      <w:ind w:left="1684" w:hanging="425"/>
      <w:outlineLvl w:val="4"/>
    </w:pPr>
    <w:rPr>
      <w:rFonts w:ascii="宋体" w:hAnsi="宋体" w:eastAsia="宋体" w:cs="宋体"/>
      <w:b/>
      <w:bCs/>
      <w:sz w:val="24"/>
      <w:szCs w:val="24"/>
      <w:lang w:val="zh-CN" w:eastAsia="zh-CN" w:bidi="zh-CN"/>
    </w:rPr>
  </w:style>
  <w:style w:type="character" w:default="1" w:styleId="16">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1"/>
    <w:qFormat/>
    <w:uiPriority w:val="0"/>
    <w:pPr>
      <w:spacing w:after="120"/>
      <w:ind w:firstLine="420" w:firstLineChars="100"/>
    </w:pPr>
  </w:style>
  <w:style w:type="paragraph" w:styleId="7">
    <w:name w:val="Body Text"/>
    <w:basedOn w:val="1"/>
    <w:qFormat/>
    <w:uiPriority w:val="1"/>
    <w:rPr>
      <w:rFonts w:ascii="宋体" w:hAnsi="宋体" w:eastAsia="宋体" w:cs="宋体"/>
      <w:sz w:val="24"/>
      <w:szCs w:val="24"/>
      <w:lang w:val="zh-CN" w:eastAsia="zh-CN" w:bidi="zh-CN"/>
    </w:rPr>
  </w:style>
  <w:style w:type="paragraph" w:styleId="8">
    <w:name w:val="toc 3"/>
    <w:basedOn w:val="1"/>
    <w:next w:val="1"/>
    <w:qFormat/>
    <w:uiPriority w:val="1"/>
    <w:pPr>
      <w:spacing w:before="218"/>
      <w:ind w:left="1260"/>
    </w:pPr>
    <w:rPr>
      <w:rFonts w:ascii="宋体" w:hAnsi="宋体" w:eastAsia="宋体" w:cs="宋体"/>
      <w:sz w:val="21"/>
      <w:szCs w:val="21"/>
      <w:lang w:val="zh-CN" w:eastAsia="zh-CN" w:bidi="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1"/>
    <w:pPr>
      <w:spacing w:before="182"/>
      <w:ind w:right="1257"/>
      <w:jc w:val="right"/>
    </w:pPr>
    <w:rPr>
      <w:rFonts w:ascii="宋体" w:hAnsi="宋体" w:eastAsia="宋体" w:cs="宋体"/>
      <w:sz w:val="24"/>
      <w:szCs w:val="24"/>
      <w:lang w:val="zh-CN" w:eastAsia="zh-CN" w:bidi="zh-CN"/>
    </w:rPr>
  </w:style>
  <w:style w:type="paragraph" w:styleId="12">
    <w:name w:val="toc 2"/>
    <w:basedOn w:val="1"/>
    <w:next w:val="1"/>
    <w:qFormat/>
    <w:uiPriority w:val="1"/>
    <w:pPr>
      <w:spacing w:before="200"/>
      <w:ind w:right="1258"/>
      <w:jc w:val="right"/>
    </w:pPr>
    <w:rPr>
      <w:rFonts w:ascii="宋体" w:hAnsi="宋体" w:eastAsia="宋体" w:cs="宋体"/>
      <w:sz w:val="21"/>
      <w:szCs w:val="21"/>
      <w:lang w:val="zh-CN" w:eastAsia="zh-CN" w:bidi="zh-CN"/>
    </w:r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FollowedHyperlink"/>
    <w:basedOn w:val="16"/>
    <w:qFormat/>
    <w:uiPriority w:val="0"/>
    <w:rPr>
      <w:color w:val="800080"/>
      <w:u w:val="none"/>
    </w:rPr>
  </w:style>
  <w:style w:type="character" w:styleId="19">
    <w:name w:val="Emphasis"/>
    <w:basedOn w:val="16"/>
    <w:qFormat/>
    <w:uiPriority w:val="0"/>
    <w:rPr>
      <w:rFonts w:ascii="微软雅黑" w:hAnsi="微软雅黑" w:eastAsia="微软雅黑" w:cs="微软雅黑"/>
      <w:b/>
      <w:color w:val="3D4B64"/>
      <w:sz w:val="19"/>
      <w:szCs w:val="19"/>
    </w:rPr>
  </w:style>
  <w:style w:type="character" w:styleId="20">
    <w:name w:val="HTML Definition"/>
    <w:basedOn w:val="16"/>
    <w:qFormat/>
    <w:uiPriority w:val="0"/>
  </w:style>
  <w:style w:type="character" w:styleId="21">
    <w:name w:val="HTML Typewriter"/>
    <w:basedOn w:val="16"/>
    <w:qFormat/>
    <w:uiPriority w:val="0"/>
    <w:rPr>
      <w:rFonts w:hint="default" w:ascii="monospace" w:hAnsi="monospace" w:eastAsia="monospace" w:cs="monospace"/>
      <w:sz w:val="20"/>
    </w:rPr>
  </w:style>
  <w:style w:type="character" w:styleId="22">
    <w:name w:val="HTML Acronym"/>
    <w:basedOn w:val="16"/>
    <w:qFormat/>
    <w:uiPriority w:val="0"/>
  </w:style>
  <w:style w:type="character" w:styleId="23">
    <w:name w:val="HTML Variable"/>
    <w:basedOn w:val="16"/>
    <w:qFormat/>
    <w:uiPriority w:val="0"/>
  </w:style>
  <w:style w:type="character" w:styleId="24">
    <w:name w:val="Hyperlink"/>
    <w:basedOn w:val="16"/>
    <w:qFormat/>
    <w:uiPriority w:val="0"/>
    <w:rPr>
      <w:color w:val="0000FF"/>
      <w:u w:val="none"/>
    </w:rPr>
  </w:style>
  <w:style w:type="character" w:styleId="25">
    <w:name w:val="HTML Code"/>
    <w:basedOn w:val="16"/>
    <w:qFormat/>
    <w:uiPriority w:val="0"/>
    <w:rPr>
      <w:rFonts w:hint="default" w:ascii="monospace" w:hAnsi="monospace" w:eastAsia="monospace" w:cs="monospace"/>
      <w:sz w:val="20"/>
    </w:rPr>
  </w:style>
  <w:style w:type="character" w:styleId="26">
    <w:name w:val="HTML Cite"/>
    <w:basedOn w:val="16"/>
    <w:qFormat/>
    <w:uiPriority w:val="0"/>
    <w:rPr>
      <w:sz w:val="0"/>
      <w:szCs w:val="0"/>
      <w:bdr w:val="single" w:color="auto" w:sz="2" w:space="0"/>
    </w:rPr>
  </w:style>
  <w:style w:type="character" w:styleId="27">
    <w:name w:val="HTML Keyboard"/>
    <w:basedOn w:val="16"/>
    <w:qFormat/>
    <w:uiPriority w:val="0"/>
    <w:rPr>
      <w:rFonts w:hint="default" w:ascii="monospace" w:hAnsi="monospace" w:eastAsia="monospace" w:cs="monospace"/>
      <w:sz w:val="20"/>
    </w:rPr>
  </w:style>
  <w:style w:type="character" w:styleId="28">
    <w:name w:val="HTML Sample"/>
    <w:basedOn w:val="16"/>
    <w:qFormat/>
    <w:uiPriority w:val="0"/>
    <w:rPr>
      <w:rFonts w:ascii="monospace" w:hAnsi="monospace" w:eastAsia="monospace" w:cs="monospace"/>
    </w:rPr>
  </w:style>
  <w:style w:type="table" w:customStyle="1" w:styleId="29">
    <w:name w:val="Table Normal"/>
    <w:semiHidden/>
    <w:unhideWhenUsed/>
    <w:qFormat/>
    <w:uiPriority w:val="2"/>
    <w:tblPr>
      <w:tblCellMar>
        <w:top w:w="0" w:type="dxa"/>
        <w:left w:w="0" w:type="dxa"/>
        <w:bottom w:w="0" w:type="dxa"/>
        <w:right w:w="0" w:type="dxa"/>
      </w:tblCellMar>
    </w:tblPr>
  </w:style>
  <w:style w:type="paragraph" w:styleId="30">
    <w:name w:val="List Paragraph"/>
    <w:basedOn w:val="1"/>
    <w:qFormat/>
    <w:uiPriority w:val="1"/>
    <w:pPr>
      <w:ind w:left="1826" w:hanging="567"/>
    </w:pPr>
    <w:rPr>
      <w:rFonts w:ascii="宋体" w:hAnsi="宋体" w:eastAsia="宋体" w:cs="宋体"/>
      <w:lang w:val="zh-CN" w:eastAsia="zh-CN" w:bidi="zh-CN"/>
    </w:rPr>
  </w:style>
  <w:style w:type="paragraph" w:customStyle="1" w:styleId="31">
    <w:name w:val="Table Paragraph"/>
    <w:basedOn w:val="1"/>
    <w:qFormat/>
    <w:uiPriority w:val="1"/>
    <w:rPr>
      <w:rFonts w:ascii="宋体" w:hAnsi="宋体" w:eastAsia="宋体" w:cs="宋体"/>
      <w:lang w:val="zh-CN" w:eastAsia="zh-CN" w:bidi="zh-CN"/>
    </w:rPr>
  </w:style>
  <w:style w:type="paragraph" w:customStyle="1" w:styleId="32">
    <w:name w:val="WPSOffice手动目录 3"/>
    <w:qFormat/>
    <w:uiPriority w:val="0"/>
    <w:pPr>
      <w:ind w:leftChars="400"/>
    </w:pPr>
    <w:rPr>
      <w:rFonts w:asciiTheme="minorHAnsi" w:hAnsiTheme="minorHAnsi" w:eastAsiaTheme="minorHAnsi" w:cstheme="minorBidi"/>
      <w:sz w:val="20"/>
      <w:szCs w:val="20"/>
    </w:rPr>
  </w:style>
  <w:style w:type="paragraph" w:customStyle="1" w:styleId="33">
    <w:name w:val="WPSOffice手动目录 2"/>
    <w:qFormat/>
    <w:uiPriority w:val="0"/>
    <w:pPr>
      <w:ind w:leftChars="200"/>
    </w:pPr>
    <w:rPr>
      <w:rFonts w:asciiTheme="minorHAnsi" w:hAnsiTheme="minorHAnsi" w:eastAsiaTheme="minorHAnsi" w:cstheme="minorBidi"/>
      <w:sz w:val="20"/>
      <w:szCs w:val="20"/>
    </w:rPr>
  </w:style>
  <w:style w:type="paragraph" w:customStyle="1" w:styleId="34">
    <w:name w:val="WPSOffice手动目录 1"/>
    <w:qFormat/>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152" textRotate="1"/>
    <customShpInfo spid="_x0000_s2121"/>
    <customShpInfo spid="_x0000_s2153" textRotate="1"/>
    <customShpInfo spid="_x0000_s2126"/>
    <customShpInfo spid="_x0000_s2154" textRotate="1"/>
    <customShpInfo spid="_x0000_s2131"/>
    <customShpInfo spid="_x0000_s2155" textRotate="1"/>
    <customShpInfo spid="_x0000_s2136"/>
    <customShpInfo spid="_x0000_s2156" textRotate="1"/>
    <customShpInfo spid="_x0000_s2141"/>
    <customShpInfo spid="_x0000_s2157" textRotate="1"/>
    <customShpInfo spid="_x0000_s2146"/>
    <customShpInfo spid="_x0000_s2158" textRotate="1"/>
    <customShpInfo spid="_x0000_s2151"/>
    <customShpInfo spid="_x0000_s2159" textRotate="1"/>
    <customShpInfo spid="_x0000_s1058"/>
    <customShpInfo spid="_x0000_s1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2019-12-10T00:43:00Z</dcterms:created>
  <dc:creator>李国龙</dc:creator>
  <cp:lastModifiedBy>一克拉梦想</cp:lastModifiedBy>
  <cp:lastPrinted>2020-04-27T07:36:00Z</cp:lastPrinted>
  <dcterms:modified xsi:type="dcterms:W3CDTF">2020-05-21T09:58:18Z</dcterms:modified>
  <dc:title>甘肃每日招标代理有限公司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WPS 文字</vt:lpwstr>
  </property>
  <property fmtid="{D5CDD505-2E9C-101B-9397-08002B2CF9AE}" pid="4" name="LastSaved">
    <vt:filetime>2019-12-10T00:00:00Z</vt:filetime>
  </property>
  <property fmtid="{D5CDD505-2E9C-101B-9397-08002B2CF9AE}" pid="5" name="KSOProductBuildVer">
    <vt:lpwstr>2052-11.1.0.9584</vt:lpwstr>
  </property>
</Properties>
</file>