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366"/>
        <w:gridCol w:w="9636"/>
        <w:gridCol w:w="817"/>
        <w:gridCol w:w="858"/>
        <w:gridCol w:w="858"/>
      </w:tblGrid>
      <w:tr w14:paraId="5C7B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40899F0A">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序号</w:t>
            </w:r>
          </w:p>
        </w:tc>
        <w:tc>
          <w:tcPr>
            <w:tcW w:w="474" w:type="pct"/>
            <w:vAlign w:val="center"/>
          </w:tcPr>
          <w:p w14:paraId="4B956314">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设备名称</w:t>
            </w:r>
          </w:p>
        </w:tc>
        <w:tc>
          <w:tcPr>
            <w:tcW w:w="3348" w:type="pct"/>
            <w:vAlign w:val="center"/>
          </w:tcPr>
          <w:p w14:paraId="53508154">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设备参数</w:t>
            </w:r>
          </w:p>
        </w:tc>
        <w:tc>
          <w:tcPr>
            <w:tcW w:w="283" w:type="pct"/>
            <w:vAlign w:val="center"/>
          </w:tcPr>
          <w:p w14:paraId="3F6BAB18">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单位</w:t>
            </w:r>
          </w:p>
        </w:tc>
        <w:tc>
          <w:tcPr>
            <w:tcW w:w="298" w:type="pct"/>
            <w:vAlign w:val="center"/>
          </w:tcPr>
          <w:p w14:paraId="4045D254">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数量</w:t>
            </w:r>
          </w:p>
        </w:tc>
        <w:tc>
          <w:tcPr>
            <w:tcW w:w="298" w:type="pct"/>
            <w:vAlign w:val="center"/>
          </w:tcPr>
          <w:p w14:paraId="1522BC32">
            <w:p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备注</w:t>
            </w:r>
          </w:p>
        </w:tc>
      </w:tr>
      <w:tr w14:paraId="20A8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6" w:type="pct"/>
            <w:vAlign w:val="center"/>
          </w:tcPr>
          <w:p w14:paraId="0FDB7653">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474" w:type="pct"/>
          </w:tcPr>
          <w:p w14:paraId="0AAE78A0">
            <w:pPr>
              <w:jc w:val="center"/>
              <w:rPr>
                <w:rFonts w:hint="eastAsia" w:ascii="宋体" w:hAnsi="宋体" w:cs="宋体"/>
                <w:color w:val="auto"/>
                <w:sz w:val="24"/>
              </w:rPr>
            </w:pPr>
          </w:p>
          <w:p w14:paraId="4C989A63">
            <w:pPr>
              <w:jc w:val="center"/>
              <w:rPr>
                <w:rFonts w:hint="eastAsia" w:ascii="宋体" w:hAnsi="宋体" w:cs="宋体"/>
                <w:color w:val="auto"/>
                <w:sz w:val="24"/>
              </w:rPr>
            </w:pPr>
          </w:p>
          <w:p w14:paraId="5AC5CAAB">
            <w:pPr>
              <w:jc w:val="center"/>
              <w:rPr>
                <w:rFonts w:hint="eastAsia" w:ascii="宋体" w:hAnsi="宋体" w:cs="宋体"/>
                <w:color w:val="auto"/>
                <w:sz w:val="24"/>
              </w:rPr>
            </w:pPr>
          </w:p>
          <w:p w14:paraId="65022D43">
            <w:pPr>
              <w:jc w:val="center"/>
              <w:rPr>
                <w:rFonts w:hint="eastAsia" w:ascii="宋体" w:hAnsi="宋体" w:cs="宋体"/>
                <w:color w:val="auto"/>
                <w:sz w:val="24"/>
              </w:rPr>
            </w:pPr>
          </w:p>
          <w:p w14:paraId="7FDFF908">
            <w:pPr>
              <w:jc w:val="center"/>
              <w:rPr>
                <w:rFonts w:hint="eastAsia" w:ascii="宋体" w:hAnsi="宋体" w:cs="宋体"/>
                <w:color w:val="auto"/>
                <w:sz w:val="24"/>
              </w:rPr>
            </w:pPr>
          </w:p>
          <w:p w14:paraId="6FDA03D4">
            <w:pPr>
              <w:jc w:val="center"/>
              <w:rPr>
                <w:rFonts w:hint="eastAsia" w:ascii="宋体" w:hAnsi="宋体" w:cs="宋体"/>
                <w:color w:val="auto"/>
                <w:sz w:val="24"/>
              </w:rPr>
            </w:pPr>
          </w:p>
          <w:p w14:paraId="3544F9EB">
            <w:pPr>
              <w:jc w:val="center"/>
              <w:rPr>
                <w:rFonts w:hint="eastAsia" w:ascii="宋体" w:hAnsi="宋体" w:cs="宋体"/>
                <w:color w:val="auto"/>
                <w:sz w:val="24"/>
              </w:rPr>
            </w:pPr>
          </w:p>
          <w:p w14:paraId="27EBF272">
            <w:pPr>
              <w:jc w:val="center"/>
              <w:rPr>
                <w:rFonts w:hint="eastAsia" w:ascii="宋体" w:hAnsi="宋体" w:cs="宋体"/>
                <w:color w:val="auto"/>
                <w:sz w:val="24"/>
              </w:rPr>
            </w:pPr>
          </w:p>
          <w:p w14:paraId="3DC3E3DE">
            <w:pPr>
              <w:jc w:val="center"/>
              <w:rPr>
                <w:rFonts w:hint="eastAsia" w:ascii="宋体" w:hAnsi="宋体" w:cs="宋体"/>
                <w:color w:val="auto"/>
                <w:sz w:val="24"/>
              </w:rPr>
            </w:pPr>
          </w:p>
          <w:p w14:paraId="2587C98C">
            <w:pPr>
              <w:jc w:val="center"/>
              <w:rPr>
                <w:rFonts w:hint="eastAsia" w:ascii="宋体" w:hAnsi="宋体" w:cs="宋体"/>
                <w:color w:val="auto"/>
                <w:sz w:val="24"/>
              </w:rPr>
            </w:pPr>
          </w:p>
          <w:p w14:paraId="69F934D7">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宋体" w:hAnsi="宋体" w:cs="宋体"/>
                <w:color w:val="auto"/>
                <w:sz w:val="24"/>
              </w:rPr>
              <w:t>数字化透视摄影X射线机</w:t>
            </w:r>
          </w:p>
        </w:tc>
        <w:tc>
          <w:tcPr>
            <w:tcW w:w="3348" w:type="pct"/>
            <w:vAlign w:val="center"/>
          </w:tcPr>
          <w:p w14:paraId="231E1AA5">
            <w:pPr>
              <w:jc w:val="left"/>
              <w:rPr>
                <w:rFonts w:hint="eastAsia" w:ascii="宋体" w:hAnsi="宋体" w:cs="宋体"/>
                <w:color w:val="auto"/>
                <w:sz w:val="24"/>
              </w:rPr>
            </w:pPr>
            <w:r>
              <w:rPr>
                <w:rFonts w:hint="eastAsia" w:ascii="宋体" w:hAnsi="宋体" w:cs="宋体"/>
                <w:color w:val="auto"/>
                <w:sz w:val="24"/>
              </w:rPr>
              <w:t>一、设备功能：具有透视和摄影功能，供医疗单位用于胸部、腹部、骨与软组织摄影及胃肠造影检查。</w:t>
            </w:r>
          </w:p>
          <w:p w14:paraId="76480C02">
            <w:pPr>
              <w:jc w:val="left"/>
              <w:rPr>
                <w:rFonts w:hint="eastAsia" w:ascii="宋体" w:hAnsi="宋体" w:cs="宋体"/>
                <w:color w:val="auto"/>
                <w:sz w:val="24"/>
              </w:rPr>
            </w:pPr>
            <w:r>
              <w:rPr>
                <w:rFonts w:hint="eastAsia" w:ascii="宋体" w:hAnsi="宋体" w:cs="宋体"/>
                <w:color w:val="auto"/>
                <w:sz w:val="24"/>
              </w:rPr>
              <w:t>二、技术参数</w:t>
            </w:r>
          </w:p>
          <w:p w14:paraId="5A10E52F">
            <w:pPr>
              <w:jc w:val="left"/>
              <w:rPr>
                <w:rFonts w:hint="eastAsia" w:ascii="宋体" w:hAnsi="宋体" w:cs="宋体"/>
                <w:color w:val="auto"/>
                <w:sz w:val="24"/>
              </w:rPr>
            </w:pPr>
            <w:r>
              <w:rPr>
                <w:rFonts w:hint="eastAsia" w:ascii="宋体" w:hAnsi="宋体" w:cs="宋体"/>
                <w:color w:val="auto"/>
                <w:sz w:val="24"/>
              </w:rPr>
              <w:t>1、动态数字探测器</w:t>
            </w:r>
          </w:p>
          <w:p w14:paraId="71CACAF7">
            <w:pPr>
              <w:jc w:val="left"/>
              <w:rPr>
                <w:rFonts w:hint="eastAsia" w:ascii="宋体" w:hAnsi="宋体" w:cs="宋体"/>
                <w:color w:val="auto"/>
                <w:sz w:val="24"/>
              </w:rPr>
            </w:pPr>
            <w:r>
              <w:rPr>
                <w:rFonts w:hint="eastAsia" w:ascii="宋体" w:hAnsi="宋体" w:cs="宋体"/>
                <w:color w:val="auto"/>
                <w:sz w:val="24"/>
              </w:rPr>
              <w:t>① 探测器类型：动态平板探测器</w:t>
            </w:r>
          </w:p>
          <w:p w14:paraId="2D68AB46">
            <w:pPr>
              <w:jc w:val="left"/>
              <w:rPr>
                <w:rFonts w:hint="eastAsia" w:ascii="宋体" w:hAnsi="宋体" w:cs="宋体"/>
                <w:color w:val="auto"/>
                <w:sz w:val="24"/>
              </w:rPr>
            </w:pPr>
            <w:r>
              <w:rPr>
                <w:rFonts w:hint="eastAsia" w:ascii="宋体" w:hAnsi="宋体" w:cs="宋体"/>
                <w:color w:val="auto"/>
                <w:sz w:val="24"/>
              </w:rPr>
              <w:t>②视野范围：≥17x17英寸</w:t>
            </w:r>
          </w:p>
          <w:p w14:paraId="11621F48">
            <w:pPr>
              <w:jc w:val="left"/>
              <w:rPr>
                <w:rFonts w:hint="eastAsia" w:ascii="宋体" w:hAnsi="宋体" w:cs="宋体"/>
                <w:color w:val="auto"/>
                <w:sz w:val="24"/>
              </w:rPr>
            </w:pPr>
            <w:r>
              <w:rPr>
                <w:rFonts w:hint="eastAsia" w:ascii="宋体" w:hAnsi="宋体" w:cs="宋体"/>
                <w:color w:val="auto"/>
                <w:sz w:val="24"/>
              </w:rPr>
              <w:t>③摄影像素：≥900万</w:t>
            </w:r>
          </w:p>
          <w:p w14:paraId="6D213E1C">
            <w:pPr>
              <w:jc w:val="left"/>
              <w:rPr>
                <w:rFonts w:hint="eastAsia" w:ascii="宋体" w:hAnsi="宋体" w:cs="宋体"/>
                <w:color w:val="auto"/>
                <w:sz w:val="24"/>
              </w:rPr>
            </w:pPr>
            <w:r>
              <w:rPr>
                <w:rFonts w:hint="eastAsia" w:ascii="宋体" w:hAnsi="宋体" w:cs="宋体"/>
                <w:color w:val="auto"/>
                <w:sz w:val="24"/>
              </w:rPr>
              <w:t>▲④连续点片最大采集矩阵：≥1500*1500 （提供证明文件）</w:t>
            </w:r>
          </w:p>
          <w:p w14:paraId="1402BF41">
            <w:pPr>
              <w:jc w:val="left"/>
              <w:rPr>
                <w:rFonts w:hint="eastAsia" w:ascii="宋体" w:hAnsi="宋体" w:cs="宋体"/>
                <w:color w:val="auto"/>
                <w:sz w:val="24"/>
              </w:rPr>
            </w:pPr>
            <w:r>
              <w:rPr>
                <w:rFonts w:hint="eastAsia" w:ascii="宋体" w:hAnsi="宋体" w:cs="宋体"/>
                <w:color w:val="auto"/>
                <w:sz w:val="24"/>
              </w:rPr>
              <w:t>▲⑤透视最大采集矩阵：≥3000*3000（提供证明文件）</w:t>
            </w:r>
          </w:p>
          <w:p w14:paraId="5DB22202">
            <w:pPr>
              <w:jc w:val="left"/>
              <w:rPr>
                <w:rFonts w:hint="eastAsia" w:ascii="宋体" w:hAnsi="宋体" w:cs="宋体"/>
                <w:color w:val="auto"/>
                <w:sz w:val="24"/>
              </w:rPr>
            </w:pPr>
            <w:r>
              <w:rPr>
                <w:rFonts w:hint="eastAsia" w:ascii="宋体" w:hAnsi="宋体" w:cs="宋体"/>
                <w:color w:val="auto"/>
                <w:sz w:val="24"/>
              </w:rPr>
              <w:t>⑥点片摄影准备时间：≤1s</w:t>
            </w:r>
          </w:p>
          <w:p w14:paraId="442C7B03">
            <w:pPr>
              <w:jc w:val="left"/>
              <w:rPr>
                <w:rFonts w:hint="eastAsia" w:ascii="宋体" w:hAnsi="宋体" w:cs="宋体"/>
                <w:color w:val="auto"/>
                <w:sz w:val="24"/>
              </w:rPr>
            </w:pPr>
            <w:r>
              <w:rPr>
                <w:rFonts w:hint="eastAsia" w:ascii="宋体" w:hAnsi="宋体" w:cs="宋体"/>
                <w:color w:val="auto"/>
                <w:sz w:val="24"/>
              </w:rPr>
              <w:t>⑦图像输出灰阶：16位</w:t>
            </w:r>
          </w:p>
          <w:p w14:paraId="576C9D7E">
            <w:pPr>
              <w:jc w:val="left"/>
              <w:rPr>
                <w:rFonts w:hint="eastAsia" w:ascii="宋体" w:hAnsi="宋体" w:cs="宋体"/>
                <w:color w:val="auto"/>
                <w:sz w:val="24"/>
              </w:rPr>
            </w:pPr>
            <w:r>
              <w:rPr>
                <w:rFonts w:hint="eastAsia" w:ascii="宋体" w:hAnsi="宋体" w:cs="宋体"/>
                <w:color w:val="auto"/>
                <w:sz w:val="24"/>
              </w:rPr>
              <w:t>⑧成像时间：≤8秒</w:t>
            </w:r>
          </w:p>
          <w:p w14:paraId="3C60195E">
            <w:pPr>
              <w:jc w:val="left"/>
              <w:rPr>
                <w:rFonts w:hint="eastAsia" w:ascii="宋体" w:hAnsi="宋体" w:cs="宋体"/>
                <w:color w:val="auto"/>
                <w:sz w:val="24"/>
              </w:rPr>
            </w:pPr>
            <w:r>
              <w:rPr>
                <w:rFonts w:hint="eastAsia" w:ascii="宋体" w:hAnsi="宋体" w:cs="宋体"/>
                <w:color w:val="auto"/>
                <w:sz w:val="24"/>
              </w:rPr>
              <w:t>⑨静态片空间分辨率：≥3.6LP/MM</w:t>
            </w:r>
          </w:p>
          <w:p w14:paraId="511CC32F">
            <w:pPr>
              <w:jc w:val="left"/>
              <w:rPr>
                <w:rFonts w:hint="eastAsia" w:ascii="宋体" w:hAnsi="宋体" w:cs="宋体"/>
                <w:color w:val="auto"/>
                <w:sz w:val="24"/>
              </w:rPr>
            </w:pPr>
            <w:r>
              <w:rPr>
                <w:rFonts w:hint="eastAsia" w:ascii="宋体" w:hAnsi="宋体" w:cs="宋体"/>
                <w:color w:val="auto"/>
                <w:sz w:val="24"/>
              </w:rPr>
              <w:t xml:space="preserve">⑩最高帧率：≥30f/s </w:t>
            </w:r>
          </w:p>
          <w:p w14:paraId="77C4A98C">
            <w:pPr>
              <w:jc w:val="left"/>
              <w:rPr>
                <w:rFonts w:hint="eastAsia" w:ascii="宋体" w:hAnsi="宋体" w:cs="宋体"/>
                <w:color w:val="auto"/>
                <w:sz w:val="24"/>
              </w:rPr>
            </w:pPr>
            <w:r>
              <w:rPr>
                <w:rFonts w:hint="eastAsia" w:ascii="宋体" w:hAnsi="宋体" w:cs="宋体"/>
                <w:color w:val="auto"/>
                <w:sz w:val="24"/>
              </w:rPr>
              <w:t>2、高频高压发生器</w:t>
            </w:r>
          </w:p>
          <w:p w14:paraId="70AFE47B">
            <w:pPr>
              <w:jc w:val="left"/>
              <w:rPr>
                <w:rFonts w:hint="eastAsia" w:ascii="宋体" w:hAnsi="宋体" w:cs="宋体"/>
                <w:color w:val="auto"/>
                <w:sz w:val="24"/>
              </w:rPr>
            </w:pPr>
            <w:r>
              <w:rPr>
                <w:rFonts w:hint="eastAsia" w:ascii="宋体" w:hAnsi="宋体" w:cs="宋体"/>
                <w:color w:val="auto"/>
                <w:sz w:val="24"/>
              </w:rPr>
              <w:t>▲① 输出最大电功率：≥80kW（提供第三方有检验资质证明文件）</w:t>
            </w:r>
          </w:p>
          <w:p w14:paraId="6CB47114">
            <w:pPr>
              <w:jc w:val="left"/>
              <w:rPr>
                <w:rFonts w:hint="eastAsia" w:ascii="宋体" w:hAnsi="宋体" w:cs="宋体"/>
                <w:color w:val="auto"/>
                <w:sz w:val="24"/>
              </w:rPr>
            </w:pPr>
            <w:r>
              <w:rPr>
                <w:rFonts w:hint="eastAsia" w:ascii="宋体" w:hAnsi="宋体" w:cs="宋体"/>
                <w:color w:val="auto"/>
                <w:sz w:val="24"/>
              </w:rPr>
              <w:t>②摄影最大管电压：≥150kV</w:t>
            </w:r>
          </w:p>
          <w:p w14:paraId="5E3E890D">
            <w:pPr>
              <w:jc w:val="left"/>
              <w:rPr>
                <w:rFonts w:hint="eastAsia" w:ascii="宋体" w:hAnsi="宋体" w:cs="宋体"/>
                <w:color w:val="auto"/>
                <w:sz w:val="24"/>
              </w:rPr>
            </w:pPr>
            <w:r>
              <w:rPr>
                <w:rFonts w:hint="eastAsia" w:ascii="宋体" w:hAnsi="宋体" w:cs="宋体"/>
                <w:color w:val="auto"/>
                <w:sz w:val="24"/>
              </w:rPr>
              <w:t>③ 透视最小管电流: ≤0.5mA，透视最大管电流≥30mA；</w:t>
            </w:r>
          </w:p>
          <w:p w14:paraId="46A512B1">
            <w:pPr>
              <w:jc w:val="left"/>
              <w:rPr>
                <w:rFonts w:hint="eastAsia" w:ascii="宋体" w:hAnsi="宋体" w:cs="宋体"/>
                <w:color w:val="auto"/>
                <w:sz w:val="24"/>
              </w:rPr>
            </w:pPr>
            <w:r>
              <w:rPr>
                <w:rFonts w:hint="eastAsia" w:ascii="宋体" w:hAnsi="宋体" w:cs="宋体"/>
                <w:color w:val="auto"/>
                <w:sz w:val="24"/>
              </w:rPr>
              <w:t>④ 透视最大管电压：≥125kV</w:t>
            </w:r>
          </w:p>
          <w:p w14:paraId="2790D392">
            <w:pPr>
              <w:jc w:val="left"/>
              <w:rPr>
                <w:rFonts w:hint="eastAsia" w:ascii="宋体" w:hAnsi="宋体" w:cs="宋体"/>
                <w:color w:val="auto"/>
                <w:sz w:val="24"/>
              </w:rPr>
            </w:pPr>
            <w:r>
              <w:rPr>
                <w:rFonts w:hint="eastAsia" w:ascii="宋体" w:hAnsi="宋体" w:cs="宋体"/>
                <w:color w:val="auto"/>
                <w:sz w:val="24"/>
              </w:rPr>
              <w:t>⑤ 摄影管电流: ≥1000mA；</w:t>
            </w:r>
          </w:p>
          <w:p w14:paraId="140586F2">
            <w:pPr>
              <w:jc w:val="left"/>
              <w:rPr>
                <w:rFonts w:hint="eastAsia" w:ascii="宋体" w:hAnsi="宋体" w:cs="宋体"/>
                <w:color w:val="auto"/>
                <w:sz w:val="24"/>
              </w:rPr>
            </w:pPr>
            <w:r>
              <w:rPr>
                <w:rFonts w:hint="eastAsia" w:ascii="宋体" w:hAnsi="宋体" w:cs="宋体"/>
                <w:color w:val="auto"/>
                <w:sz w:val="24"/>
              </w:rPr>
              <w:t>⑥ 摄影最大mAS值：≥1000mAS</w:t>
            </w:r>
          </w:p>
          <w:p w14:paraId="1A32DDCE">
            <w:pPr>
              <w:jc w:val="left"/>
              <w:rPr>
                <w:rFonts w:hint="eastAsia" w:ascii="宋体" w:hAnsi="宋体" w:cs="宋体"/>
                <w:color w:val="auto"/>
                <w:sz w:val="24"/>
              </w:rPr>
            </w:pPr>
            <w:r>
              <w:rPr>
                <w:rFonts w:hint="eastAsia" w:ascii="宋体" w:hAnsi="宋体" w:cs="宋体"/>
                <w:color w:val="auto"/>
                <w:sz w:val="24"/>
              </w:rPr>
              <w:t>▲⑦ 具有自动亮度控制功能（ABS）（提供证明文件）</w:t>
            </w:r>
          </w:p>
          <w:p w14:paraId="63F6186B">
            <w:pPr>
              <w:jc w:val="left"/>
              <w:rPr>
                <w:rFonts w:hint="eastAsia" w:ascii="宋体" w:hAnsi="宋体" w:cs="宋体"/>
                <w:color w:val="auto"/>
                <w:sz w:val="24"/>
              </w:rPr>
            </w:pPr>
          </w:p>
          <w:p w14:paraId="7BF2BE46">
            <w:pPr>
              <w:jc w:val="left"/>
              <w:rPr>
                <w:rFonts w:hint="eastAsia" w:ascii="宋体" w:hAnsi="宋体" w:cs="宋体"/>
                <w:color w:val="auto"/>
                <w:sz w:val="24"/>
              </w:rPr>
            </w:pPr>
            <w:r>
              <w:rPr>
                <w:rFonts w:hint="eastAsia" w:ascii="宋体" w:hAnsi="宋体" w:cs="宋体"/>
                <w:color w:val="auto"/>
                <w:sz w:val="24"/>
              </w:rPr>
              <w:t>3、X射线管组件（采用进口球管）</w:t>
            </w:r>
          </w:p>
          <w:p w14:paraId="7DEE627E">
            <w:pPr>
              <w:jc w:val="left"/>
              <w:rPr>
                <w:rFonts w:hint="eastAsia" w:ascii="宋体" w:hAnsi="宋体" w:cs="宋体"/>
                <w:color w:val="auto"/>
                <w:sz w:val="24"/>
              </w:rPr>
            </w:pPr>
            <w:r>
              <w:rPr>
                <w:rFonts w:hint="eastAsia" w:ascii="宋体" w:hAnsi="宋体" w:cs="宋体"/>
                <w:color w:val="auto"/>
                <w:sz w:val="24"/>
              </w:rPr>
              <w:t>① 焦点： 0.6mm/1.0mm</w:t>
            </w:r>
          </w:p>
          <w:p w14:paraId="146BE859">
            <w:pPr>
              <w:jc w:val="left"/>
              <w:rPr>
                <w:rFonts w:hint="eastAsia" w:ascii="宋体" w:hAnsi="宋体" w:cs="宋体"/>
                <w:color w:val="auto"/>
                <w:sz w:val="24"/>
              </w:rPr>
            </w:pPr>
            <w:r>
              <w:rPr>
                <w:rFonts w:hint="eastAsia" w:ascii="宋体" w:hAnsi="宋体" w:cs="宋体"/>
                <w:color w:val="auto"/>
                <w:sz w:val="24"/>
              </w:rPr>
              <w:t>② 标称管电压：150KV</w:t>
            </w:r>
          </w:p>
          <w:p w14:paraId="5D7D2033">
            <w:pPr>
              <w:jc w:val="left"/>
              <w:rPr>
                <w:rFonts w:hint="eastAsia" w:ascii="宋体" w:hAnsi="宋体" w:cs="宋体"/>
                <w:color w:val="auto"/>
                <w:sz w:val="24"/>
              </w:rPr>
            </w:pPr>
            <w:r>
              <w:rPr>
                <w:rFonts w:hint="eastAsia" w:ascii="宋体" w:hAnsi="宋体" w:cs="宋体"/>
                <w:color w:val="auto"/>
                <w:sz w:val="24"/>
              </w:rPr>
              <w:t>▲③ 球管热容量：≥600KHU（提供证明文件）</w:t>
            </w:r>
          </w:p>
          <w:p w14:paraId="6D7DAEEB">
            <w:pPr>
              <w:jc w:val="left"/>
              <w:rPr>
                <w:rFonts w:hint="eastAsia" w:ascii="宋体" w:hAnsi="宋体" w:cs="宋体"/>
                <w:color w:val="auto"/>
                <w:sz w:val="24"/>
              </w:rPr>
            </w:pPr>
            <w:r>
              <w:rPr>
                <w:rFonts w:hint="eastAsia" w:ascii="宋体" w:hAnsi="宋体" w:cs="宋体"/>
                <w:color w:val="auto"/>
                <w:sz w:val="24"/>
              </w:rPr>
              <w:t>④ 球管最大功率：≥100KW</w:t>
            </w:r>
          </w:p>
          <w:p w14:paraId="6204D4A5">
            <w:pPr>
              <w:jc w:val="left"/>
              <w:rPr>
                <w:rFonts w:hint="eastAsia" w:ascii="宋体" w:hAnsi="宋体" w:cs="宋体"/>
                <w:color w:val="auto"/>
                <w:sz w:val="24"/>
              </w:rPr>
            </w:pPr>
            <w:r>
              <w:rPr>
                <w:rFonts w:hint="eastAsia" w:ascii="宋体" w:hAnsi="宋体" w:cs="宋体"/>
                <w:color w:val="auto"/>
                <w:sz w:val="24"/>
              </w:rPr>
              <w:t>4、动态遥控床</w:t>
            </w:r>
          </w:p>
          <w:p w14:paraId="5B5E008B">
            <w:pPr>
              <w:jc w:val="left"/>
              <w:rPr>
                <w:rFonts w:hint="eastAsia" w:ascii="宋体" w:hAnsi="宋体" w:cs="宋体"/>
                <w:color w:val="auto"/>
                <w:sz w:val="24"/>
              </w:rPr>
            </w:pPr>
            <w:r>
              <w:rPr>
                <w:rFonts w:hint="eastAsia" w:ascii="宋体" w:hAnsi="宋体" w:cs="宋体"/>
                <w:color w:val="auto"/>
                <w:sz w:val="24"/>
              </w:rPr>
              <w:t>▲① 床面高度可以电动升降。（提供第三方有检验资质证明文件）</w:t>
            </w:r>
          </w:p>
          <w:p w14:paraId="37F3B1D5">
            <w:pPr>
              <w:jc w:val="left"/>
              <w:rPr>
                <w:rFonts w:hint="eastAsia" w:ascii="宋体" w:hAnsi="宋体" w:cs="宋体"/>
                <w:color w:val="auto"/>
                <w:sz w:val="24"/>
              </w:rPr>
            </w:pPr>
            <w:r>
              <w:rPr>
                <w:rFonts w:hint="eastAsia" w:ascii="宋体" w:hAnsi="宋体" w:cs="宋体"/>
                <w:color w:val="auto"/>
                <w:sz w:val="24"/>
              </w:rPr>
              <w:t>②床面横向移动距离：≥250mm</w:t>
            </w:r>
          </w:p>
          <w:p w14:paraId="0B5E5BA0">
            <w:pPr>
              <w:jc w:val="left"/>
              <w:rPr>
                <w:rFonts w:hint="eastAsia" w:ascii="宋体" w:hAnsi="宋体" w:cs="宋体"/>
                <w:color w:val="auto"/>
                <w:sz w:val="24"/>
              </w:rPr>
            </w:pPr>
            <w:r>
              <w:rPr>
                <w:rFonts w:hint="eastAsia" w:ascii="宋体" w:hAnsi="宋体" w:cs="宋体"/>
                <w:color w:val="auto"/>
                <w:sz w:val="24"/>
              </w:rPr>
              <w:t>▲③探测器移动行程：≥1300mm（提供第三方有检验资质证明文件）</w:t>
            </w:r>
          </w:p>
          <w:p w14:paraId="73C564EF">
            <w:pPr>
              <w:jc w:val="left"/>
              <w:rPr>
                <w:rFonts w:hint="eastAsia" w:ascii="宋体" w:hAnsi="宋体" w:cs="宋体"/>
                <w:color w:val="auto"/>
                <w:sz w:val="24"/>
              </w:rPr>
            </w:pPr>
            <w:r>
              <w:rPr>
                <w:rFonts w:hint="eastAsia" w:ascii="宋体" w:hAnsi="宋体" w:cs="宋体"/>
                <w:color w:val="auto"/>
                <w:sz w:val="24"/>
              </w:rPr>
              <w:t>④床身转动范围： ≥-18°～90°</w:t>
            </w:r>
          </w:p>
          <w:p w14:paraId="41D261A7">
            <w:pPr>
              <w:jc w:val="left"/>
              <w:rPr>
                <w:rFonts w:hint="eastAsia" w:ascii="宋体" w:hAnsi="宋体" w:cs="宋体"/>
                <w:color w:val="auto"/>
                <w:sz w:val="24"/>
              </w:rPr>
            </w:pPr>
            <w:r>
              <w:rPr>
                <w:rFonts w:hint="eastAsia" w:ascii="宋体" w:hAnsi="宋体" w:cs="宋体"/>
                <w:color w:val="auto"/>
                <w:sz w:val="24"/>
              </w:rPr>
              <w:t>⑤球管可随立柱旋转角度：≥-40°～40°</w:t>
            </w:r>
          </w:p>
          <w:p w14:paraId="3CE84312">
            <w:pPr>
              <w:jc w:val="left"/>
              <w:rPr>
                <w:rFonts w:hint="eastAsia" w:ascii="宋体" w:hAnsi="宋体" w:cs="宋体"/>
                <w:color w:val="auto"/>
                <w:sz w:val="24"/>
              </w:rPr>
            </w:pPr>
            <w:r>
              <w:rPr>
                <w:rFonts w:hint="eastAsia" w:ascii="宋体" w:hAnsi="宋体" w:cs="宋体"/>
                <w:color w:val="auto"/>
                <w:sz w:val="24"/>
              </w:rPr>
              <w:t>⑥SID最大：1800mm</w:t>
            </w:r>
          </w:p>
          <w:p w14:paraId="22E82D0A">
            <w:pPr>
              <w:jc w:val="left"/>
              <w:rPr>
                <w:rFonts w:hint="eastAsia" w:ascii="宋体" w:hAnsi="宋体" w:cs="宋体"/>
                <w:color w:val="auto"/>
                <w:sz w:val="24"/>
              </w:rPr>
            </w:pPr>
            <w:r>
              <w:rPr>
                <w:rFonts w:hint="eastAsia" w:ascii="宋体" w:hAnsi="宋体" w:cs="宋体"/>
                <w:color w:val="auto"/>
                <w:sz w:val="24"/>
              </w:rPr>
              <w:t>⑦脚踏板：带360°旋转盘</w:t>
            </w:r>
          </w:p>
          <w:p w14:paraId="37AF3263">
            <w:pPr>
              <w:jc w:val="left"/>
              <w:rPr>
                <w:rFonts w:hint="eastAsia" w:ascii="宋体" w:hAnsi="宋体" w:cs="宋体"/>
                <w:color w:val="auto"/>
                <w:sz w:val="24"/>
              </w:rPr>
            </w:pPr>
            <w:r>
              <w:rPr>
                <w:rFonts w:hint="eastAsia" w:ascii="宋体" w:hAnsi="宋体" w:cs="宋体"/>
                <w:color w:val="auto"/>
                <w:sz w:val="24"/>
              </w:rPr>
              <w:t>▲⑧床面最低高度：≤650mm（提供第三方有检验资质证明文件）</w:t>
            </w:r>
          </w:p>
          <w:p w14:paraId="6BD00B22">
            <w:pPr>
              <w:jc w:val="left"/>
              <w:rPr>
                <w:rFonts w:hint="eastAsia" w:ascii="宋体" w:hAnsi="宋体" w:cs="宋体"/>
                <w:color w:val="auto"/>
                <w:sz w:val="24"/>
              </w:rPr>
            </w:pPr>
            <w:r>
              <w:rPr>
                <w:rFonts w:hint="eastAsia" w:ascii="宋体" w:hAnsi="宋体" w:cs="宋体"/>
                <w:color w:val="auto"/>
                <w:sz w:val="24"/>
              </w:rPr>
              <w:t xml:space="preserve">⑨可手动移除式滤线栅 </w:t>
            </w:r>
          </w:p>
          <w:p w14:paraId="0C4BF81B">
            <w:pPr>
              <w:jc w:val="left"/>
              <w:rPr>
                <w:rFonts w:hint="eastAsia" w:ascii="宋体" w:hAnsi="宋体" w:cs="宋体"/>
                <w:color w:val="auto"/>
                <w:sz w:val="24"/>
              </w:rPr>
            </w:pPr>
            <w:r>
              <w:rPr>
                <w:rFonts w:hint="eastAsia" w:ascii="宋体" w:hAnsi="宋体" w:cs="宋体"/>
                <w:color w:val="auto"/>
                <w:sz w:val="24"/>
              </w:rPr>
              <w:t xml:space="preserve">⑩具有一键到位功能 </w:t>
            </w:r>
          </w:p>
          <w:p w14:paraId="5EEF73F9">
            <w:pPr>
              <w:jc w:val="left"/>
              <w:rPr>
                <w:rFonts w:hint="eastAsia" w:ascii="宋体" w:hAnsi="宋体" w:cs="宋体"/>
                <w:color w:val="auto"/>
                <w:sz w:val="24"/>
              </w:rPr>
            </w:pPr>
            <w:r>
              <w:rPr>
                <w:rFonts w:hint="eastAsia" w:ascii="宋体" w:hAnsi="宋体" w:cs="宋体"/>
                <w:color w:val="auto"/>
                <w:sz w:val="24"/>
              </w:rPr>
              <w:t>⑪曝光透视开关：可禁止曝光和透视，保障医生安全，防止误触曝光。</w:t>
            </w:r>
          </w:p>
          <w:p w14:paraId="1674136A">
            <w:pPr>
              <w:jc w:val="left"/>
              <w:rPr>
                <w:rFonts w:hint="eastAsia" w:ascii="宋体" w:hAnsi="宋体" w:cs="宋体"/>
                <w:color w:val="auto"/>
                <w:sz w:val="24"/>
              </w:rPr>
            </w:pPr>
            <w:r>
              <w:rPr>
                <w:rFonts w:hint="eastAsia" w:ascii="宋体" w:hAnsi="宋体" w:cs="宋体"/>
                <w:color w:val="auto"/>
                <w:sz w:val="24"/>
              </w:rPr>
              <w:t>⑫承重：≥200kg;</w:t>
            </w:r>
          </w:p>
          <w:p w14:paraId="19B1C3CD">
            <w:pPr>
              <w:jc w:val="left"/>
              <w:rPr>
                <w:rFonts w:hint="eastAsia" w:ascii="宋体" w:hAnsi="宋体" w:cs="宋体"/>
                <w:color w:val="auto"/>
                <w:sz w:val="24"/>
              </w:rPr>
            </w:pPr>
            <w:r>
              <w:rPr>
                <w:rFonts w:hint="eastAsia" w:ascii="宋体" w:hAnsi="宋体" w:cs="宋体"/>
                <w:color w:val="auto"/>
                <w:sz w:val="24"/>
              </w:rPr>
              <w:t>▲⑬球管可独立旋转：球管可旋转到0°，90°和180°（提供第三方有检验资质证明文件）</w:t>
            </w:r>
          </w:p>
          <w:p w14:paraId="6447E826">
            <w:pPr>
              <w:jc w:val="left"/>
              <w:rPr>
                <w:rFonts w:hint="eastAsia" w:ascii="宋体" w:hAnsi="宋体" w:cs="宋体"/>
                <w:color w:val="auto"/>
                <w:sz w:val="24"/>
              </w:rPr>
            </w:pPr>
            <w:r>
              <w:rPr>
                <w:rFonts w:hint="eastAsia" w:ascii="宋体" w:hAnsi="宋体" w:cs="宋体"/>
                <w:color w:val="auto"/>
                <w:sz w:val="24"/>
              </w:rPr>
              <w:t>▲</w:t>
            </w:r>
            <w:r>
              <w:rPr>
                <w:rFonts w:ascii="Cambria Math" w:hAnsi="Cambria Math" w:cs="Cambria Math"/>
                <w:color w:val="auto"/>
                <w:sz w:val="24"/>
              </w:rPr>
              <w:t>⑭</w:t>
            </w:r>
            <w:r>
              <w:rPr>
                <w:rFonts w:hint="eastAsia" w:ascii="宋体" w:hAnsi="宋体" w:cs="宋体"/>
                <w:color w:val="auto"/>
                <w:sz w:val="24"/>
              </w:rPr>
              <w:t>床体90°时，照射野中心距离地面的最低高度：≤450mm（提供第三方有检验资质证明文件）</w:t>
            </w:r>
          </w:p>
          <w:p w14:paraId="23AF3544">
            <w:pPr>
              <w:jc w:val="left"/>
              <w:rPr>
                <w:rFonts w:hint="eastAsia" w:ascii="宋体" w:hAnsi="宋体" w:cs="宋体"/>
                <w:color w:val="auto"/>
                <w:sz w:val="24"/>
              </w:rPr>
            </w:pPr>
            <w:r>
              <w:rPr>
                <w:rFonts w:hint="eastAsia" w:ascii="宋体" w:hAnsi="宋体" w:cs="宋体"/>
                <w:color w:val="auto"/>
                <w:sz w:val="24"/>
              </w:rPr>
              <w:t>5、图像处理系统</w:t>
            </w:r>
          </w:p>
          <w:p w14:paraId="71F59429">
            <w:pPr>
              <w:jc w:val="left"/>
              <w:rPr>
                <w:rFonts w:hint="eastAsia" w:ascii="宋体" w:hAnsi="宋体" w:cs="宋体"/>
                <w:color w:val="auto"/>
                <w:sz w:val="24"/>
              </w:rPr>
            </w:pPr>
            <w:r>
              <w:rPr>
                <w:rFonts w:hint="eastAsia" w:ascii="宋体" w:hAnsi="宋体" w:cs="宋体"/>
                <w:color w:val="auto"/>
                <w:sz w:val="24"/>
              </w:rPr>
              <w:t>① CPU≥八核4.8GHz，内存≥16G，硬盘≥1T</w:t>
            </w:r>
          </w:p>
          <w:p w14:paraId="2C8DFDE1">
            <w:pPr>
              <w:jc w:val="left"/>
              <w:rPr>
                <w:rFonts w:hint="eastAsia" w:ascii="宋体" w:hAnsi="宋体" w:cs="宋体"/>
                <w:color w:val="auto"/>
                <w:sz w:val="24"/>
              </w:rPr>
            </w:pPr>
            <w:r>
              <w:rPr>
                <w:rFonts w:hint="eastAsia" w:ascii="宋体" w:hAnsi="宋体" w:cs="宋体"/>
                <w:color w:val="auto"/>
                <w:sz w:val="24"/>
              </w:rPr>
              <w:t>② 显示器像素：≥1280*1024像素</w:t>
            </w:r>
          </w:p>
          <w:p w14:paraId="050D78C3">
            <w:pPr>
              <w:jc w:val="left"/>
              <w:rPr>
                <w:rFonts w:hint="eastAsia" w:ascii="宋体" w:hAnsi="宋体" w:cs="宋体"/>
                <w:color w:val="auto"/>
                <w:sz w:val="24"/>
              </w:rPr>
            </w:pPr>
            <w:r>
              <w:rPr>
                <w:rFonts w:hint="eastAsia" w:ascii="宋体" w:hAnsi="宋体" w:cs="宋体"/>
                <w:color w:val="auto"/>
                <w:sz w:val="24"/>
              </w:rPr>
              <w:t>▲③具有透视视频的录制、保存、回放功能，同时透视视频支持任意段截取保存及影像抽帧，且视频支持发送PACS及时有效的保存数据（提供第三方有检验资质证明文件）</w:t>
            </w:r>
          </w:p>
          <w:p w14:paraId="6DAAF05A">
            <w:pPr>
              <w:jc w:val="left"/>
              <w:rPr>
                <w:rFonts w:hint="eastAsia" w:ascii="宋体" w:hAnsi="宋体" w:cs="宋体"/>
                <w:color w:val="auto"/>
                <w:sz w:val="24"/>
              </w:rPr>
            </w:pPr>
            <w:r>
              <w:rPr>
                <w:rFonts w:hint="eastAsia" w:ascii="宋体" w:hAnsi="宋体" w:cs="宋体"/>
                <w:color w:val="auto"/>
                <w:sz w:val="24"/>
              </w:rPr>
              <w:t>▲④为了保证系统良好的匹配型和维护的便利性，高压发生器、软件系统、整机为同一厂家生产（提供第三方有检验资质证明文件）</w:t>
            </w:r>
          </w:p>
          <w:p w14:paraId="5FECE167">
            <w:pPr>
              <w:jc w:val="left"/>
              <w:rPr>
                <w:rFonts w:hint="eastAsia" w:ascii="宋体" w:hAnsi="宋体" w:cs="宋体"/>
                <w:color w:val="auto"/>
                <w:sz w:val="24"/>
              </w:rPr>
            </w:pPr>
            <w:r>
              <w:rPr>
                <w:rFonts w:hint="eastAsia" w:ascii="宋体" w:hAnsi="宋体" w:cs="宋体"/>
                <w:color w:val="auto"/>
                <w:sz w:val="24"/>
              </w:rPr>
              <w:t>⑤病人管理：手工登记，WORKLIST自动查询；</w:t>
            </w:r>
          </w:p>
          <w:p w14:paraId="0179C454">
            <w:pPr>
              <w:jc w:val="left"/>
              <w:rPr>
                <w:rFonts w:hint="eastAsia" w:ascii="宋体" w:hAnsi="宋体" w:cs="宋体"/>
                <w:color w:val="auto"/>
                <w:sz w:val="24"/>
              </w:rPr>
            </w:pPr>
            <w:r>
              <w:rPr>
                <w:rFonts w:hint="eastAsia" w:ascii="宋体" w:hAnsi="宋体" w:cs="宋体"/>
                <w:color w:val="auto"/>
                <w:sz w:val="24"/>
              </w:rPr>
              <w:t>⑥图像采集：静态影像采集、动态影像采集、视频保存、视频回放、视频截取、图像自动调窗、图像自动裁剪、图像自动发送。图像处理：图像校正，图像翻转，具备iEAE智能高效率自动增强功能,采用多频域图像处理技术。图像观察：查看静态图像，查看动态影像，窗宽窗位调整，图像翻转，图像旋转，图像缩放，图像还原。</w:t>
            </w:r>
          </w:p>
          <w:p w14:paraId="4CA906C7">
            <w:pPr>
              <w:jc w:val="left"/>
              <w:rPr>
                <w:rFonts w:hint="eastAsia" w:ascii="宋体" w:hAnsi="宋体" w:cs="宋体"/>
                <w:color w:val="auto"/>
                <w:sz w:val="24"/>
              </w:rPr>
            </w:pPr>
            <w:r>
              <w:rPr>
                <w:rFonts w:hint="eastAsia" w:ascii="宋体" w:hAnsi="宋体" w:cs="宋体"/>
                <w:color w:val="auto"/>
                <w:sz w:val="24"/>
              </w:rPr>
              <w:t>⑦病历报告：病人信息自动加载、专家模板。</w:t>
            </w:r>
          </w:p>
          <w:p w14:paraId="79B6B108">
            <w:pPr>
              <w:jc w:val="left"/>
              <w:rPr>
                <w:rFonts w:hint="eastAsia" w:ascii="宋体" w:hAnsi="宋体" w:cs="宋体"/>
                <w:color w:val="auto"/>
                <w:sz w:val="24"/>
              </w:rPr>
            </w:pPr>
            <w:r>
              <w:rPr>
                <w:rFonts w:hint="eastAsia" w:ascii="宋体" w:hAnsi="宋体" w:cs="宋体"/>
                <w:color w:val="auto"/>
                <w:sz w:val="24"/>
              </w:rPr>
              <w:t>⑧胶片打印：支持DICOM3.0标准激光相机打印；</w:t>
            </w:r>
          </w:p>
          <w:p w14:paraId="348BB51B">
            <w:pPr>
              <w:jc w:val="left"/>
              <w:rPr>
                <w:rFonts w:hint="eastAsia" w:ascii="宋体" w:hAnsi="宋体" w:cs="宋体"/>
                <w:color w:val="auto"/>
                <w:sz w:val="24"/>
              </w:rPr>
            </w:pPr>
            <w:r>
              <w:rPr>
                <w:rFonts w:hint="eastAsia" w:ascii="宋体" w:hAnsi="宋体" w:cs="宋体"/>
                <w:color w:val="auto"/>
                <w:sz w:val="24"/>
              </w:rPr>
              <w:t>⑨DICOM传输：可发送图像和透视视频到任何遵循DICOM3.0标准的PACS服务器。</w:t>
            </w:r>
          </w:p>
          <w:p w14:paraId="36D0034A">
            <w:pPr>
              <w:jc w:val="left"/>
              <w:rPr>
                <w:rFonts w:hint="eastAsia" w:ascii="宋体" w:hAnsi="宋体" w:cs="宋体"/>
                <w:color w:val="auto"/>
                <w:sz w:val="24"/>
              </w:rPr>
            </w:pPr>
            <w:r>
              <w:rPr>
                <w:rFonts w:hint="eastAsia" w:ascii="宋体" w:hAnsi="宋体" w:cs="宋体"/>
                <w:color w:val="auto"/>
                <w:sz w:val="24"/>
              </w:rPr>
              <w:t>⑩可支持全身拼接功能</w:t>
            </w:r>
          </w:p>
          <w:p w14:paraId="74D6F7D2">
            <w:pPr>
              <w:jc w:val="left"/>
              <w:rPr>
                <w:rFonts w:hint="eastAsia" w:ascii="宋体" w:hAnsi="宋体" w:cs="宋体"/>
                <w:color w:val="auto"/>
                <w:sz w:val="24"/>
              </w:rPr>
            </w:pPr>
            <w:r>
              <w:rPr>
                <w:rFonts w:hint="eastAsia" w:ascii="宋体" w:hAnsi="宋体" w:cs="宋体"/>
                <w:color w:val="auto"/>
                <w:sz w:val="24"/>
              </w:rPr>
              <w:t>▲⑪透视图像局部放大显示功能。</w:t>
            </w:r>
          </w:p>
          <w:p w14:paraId="6C10BA2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宋体" w:hAnsi="宋体" w:cs="宋体"/>
                <w:color w:val="auto"/>
                <w:sz w:val="24"/>
              </w:rPr>
              <w:t>▲⑫具有自动控制限束器缩窗或开窗功能：在软件上选择部位体位后，自动控制限束器缩窗或开窗到适合拍摄所选部位的开窗位置。</w:t>
            </w:r>
            <w:r>
              <w:rPr>
                <w:rFonts w:hint="eastAsia" w:ascii="宋体" w:hAnsi="宋体" w:cs="宋体"/>
                <w:b/>
                <w:bCs/>
                <w:color w:val="auto"/>
                <w:sz w:val="24"/>
              </w:rPr>
              <w:t>（提供第三方有检验资质证明文件）</w:t>
            </w:r>
          </w:p>
        </w:tc>
        <w:tc>
          <w:tcPr>
            <w:tcW w:w="283" w:type="pct"/>
            <w:vAlign w:val="center"/>
          </w:tcPr>
          <w:p w14:paraId="0474A9F0">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套</w:t>
            </w:r>
          </w:p>
        </w:tc>
        <w:tc>
          <w:tcPr>
            <w:tcW w:w="298" w:type="pct"/>
          </w:tcPr>
          <w:p w14:paraId="654522F9">
            <w:pPr>
              <w:jc w:val="center"/>
              <w:rPr>
                <w:rFonts w:hint="eastAsia" w:asciiTheme="minorEastAsia" w:hAnsiTheme="minorEastAsia" w:eastAsiaTheme="minorEastAsia" w:cstheme="minorEastAsia"/>
                <w:color w:val="auto"/>
                <w:sz w:val="21"/>
                <w:szCs w:val="21"/>
                <w:vertAlign w:val="baseline"/>
                <w:lang w:val="en-US" w:eastAsia="zh-CN"/>
              </w:rPr>
            </w:pPr>
          </w:p>
          <w:p w14:paraId="42E8CD36">
            <w:pPr>
              <w:jc w:val="center"/>
              <w:rPr>
                <w:rFonts w:hint="eastAsia" w:asciiTheme="minorEastAsia" w:hAnsiTheme="minorEastAsia" w:eastAsiaTheme="minorEastAsia" w:cstheme="minorEastAsia"/>
                <w:color w:val="auto"/>
                <w:sz w:val="21"/>
                <w:szCs w:val="21"/>
                <w:vertAlign w:val="baseline"/>
                <w:lang w:val="en-US" w:eastAsia="zh-CN"/>
              </w:rPr>
            </w:pPr>
          </w:p>
          <w:p w14:paraId="1FC78A32">
            <w:pPr>
              <w:jc w:val="center"/>
              <w:rPr>
                <w:rFonts w:hint="eastAsia" w:asciiTheme="minorEastAsia" w:hAnsiTheme="minorEastAsia" w:eastAsiaTheme="minorEastAsia" w:cstheme="minorEastAsia"/>
                <w:color w:val="auto"/>
                <w:sz w:val="21"/>
                <w:szCs w:val="21"/>
                <w:vertAlign w:val="baseline"/>
                <w:lang w:val="en-US" w:eastAsia="zh-CN"/>
              </w:rPr>
            </w:pPr>
          </w:p>
          <w:p w14:paraId="7915103F">
            <w:pPr>
              <w:jc w:val="center"/>
              <w:rPr>
                <w:rFonts w:hint="eastAsia" w:asciiTheme="minorEastAsia" w:hAnsiTheme="minorEastAsia" w:eastAsiaTheme="minorEastAsia" w:cstheme="minorEastAsia"/>
                <w:color w:val="auto"/>
                <w:sz w:val="21"/>
                <w:szCs w:val="21"/>
                <w:vertAlign w:val="baseline"/>
                <w:lang w:val="en-US" w:eastAsia="zh-CN"/>
              </w:rPr>
            </w:pPr>
          </w:p>
          <w:p w14:paraId="0B25E956">
            <w:pPr>
              <w:jc w:val="center"/>
              <w:rPr>
                <w:rFonts w:hint="eastAsia" w:asciiTheme="minorEastAsia" w:hAnsiTheme="minorEastAsia" w:eastAsiaTheme="minorEastAsia" w:cstheme="minorEastAsia"/>
                <w:color w:val="auto"/>
                <w:sz w:val="21"/>
                <w:szCs w:val="21"/>
                <w:vertAlign w:val="baseline"/>
                <w:lang w:val="en-US" w:eastAsia="zh-CN"/>
              </w:rPr>
            </w:pPr>
          </w:p>
          <w:p w14:paraId="54A2E4BE">
            <w:pPr>
              <w:jc w:val="center"/>
              <w:rPr>
                <w:rFonts w:hint="eastAsia" w:asciiTheme="minorEastAsia" w:hAnsiTheme="minorEastAsia" w:eastAsiaTheme="minorEastAsia" w:cstheme="minorEastAsia"/>
                <w:color w:val="auto"/>
                <w:sz w:val="21"/>
                <w:szCs w:val="21"/>
                <w:vertAlign w:val="baseline"/>
                <w:lang w:val="en-US" w:eastAsia="zh-CN"/>
              </w:rPr>
            </w:pPr>
          </w:p>
          <w:p w14:paraId="76E1023D">
            <w:pPr>
              <w:jc w:val="center"/>
              <w:rPr>
                <w:rFonts w:hint="eastAsia" w:asciiTheme="minorEastAsia" w:hAnsiTheme="minorEastAsia" w:eastAsiaTheme="minorEastAsia" w:cstheme="minorEastAsia"/>
                <w:color w:val="auto"/>
                <w:sz w:val="21"/>
                <w:szCs w:val="21"/>
                <w:vertAlign w:val="baseline"/>
                <w:lang w:val="en-US" w:eastAsia="zh-CN"/>
              </w:rPr>
            </w:pPr>
          </w:p>
          <w:p w14:paraId="6CC80BEB">
            <w:pPr>
              <w:jc w:val="center"/>
              <w:rPr>
                <w:rFonts w:hint="eastAsia" w:asciiTheme="minorEastAsia" w:hAnsiTheme="minorEastAsia" w:eastAsiaTheme="minorEastAsia" w:cstheme="minorEastAsia"/>
                <w:color w:val="auto"/>
                <w:sz w:val="21"/>
                <w:szCs w:val="21"/>
                <w:vertAlign w:val="baseline"/>
                <w:lang w:val="en-US" w:eastAsia="zh-CN"/>
              </w:rPr>
            </w:pPr>
          </w:p>
          <w:p w14:paraId="716E90AD">
            <w:pPr>
              <w:jc w:val="center"/>
              <w:rPr>
                <w:rFonts w:hint="eastAsia" w:asciiTheme="minorEastAsia" w:hAnsiTheme="minorEastAsia" w:eastAsiaTheme="minorEastAsia" w:cstheme="minorEastAsia"/>
                <w:color w:val="auto"/>
                <w:sz w:val="21"/>
                <w:szCs w:val="21"/>
                <w:vertAlign w:val="baseline"/>
                <w:lang w:val="en-US" w:eastAsia="zh-CN"/>
              </w:rPr>
            </w:pPr>
          </w:p>
          <w:p w14:paraId="34AA2B4D">
            <w:pPr>
              <w:jc w:val="center"/>
              <w:rPr>
                <w:rFonts w:hint="eastAsia" w:asciiTheme="minorEastAsia" w:hAnsiTheme="minorEastAsia" w:eastAsiaTheme="minorEastAsia" w:cstheme="minorEastAsia"/>
                <w:color w:val="auto"/>
                <w:sz w:val="21"/>
                <w:szCs w:val="21"/>
                <w:vertAlign w:val="baseline"/>
                <w:lang w:val="en-US" w:eastAsia="zh-CN"/>
              </w:rPr>
            </w:pPr>
          </w:p>
          <w:p w14:paraId="32798B1D">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98" w:type="pct"/>
          </w:tcPr>
          <w:p w14:paraId="434CFC39">
            <w:pPr>
              <w:jc w:val="center"/>
              <w:rPr>
                <w:rFonts w:hint="eastAsia" w:asciiTheme="minorEastAsia" w:hAnsiTheme="minorEastAsia" w:eastAsiaTheme="minorEastAsia" w:cstheme="minorEastAsia"/>
                <w:color w:val="auto"/>
                <w:sz w:val="21"/>
                <w:szCs w:val="21"/>
                <w:vertAlign w:val="baseline"/>
                <w:lang w:val="en-US" w:eastAsia="zh-CN"/>
              </w:rPr>
            </w:pPr>
          </w:p>
        </w:tc>
      </w:tr>
      <w:tr w14:paraId="7919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7C559768">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474" w:type="pct"/>
          </w:tcPr>
          <w:p w14:paraId="7A3441F8">
            <w:pPr>
              <w:numPr>
                <w:ilvl w:val="0"/>
                <w:numId w:val="0"/>
              </w:numPr>
              <w:spacing w:line="360" w:lineRule="auto"/>
              <w:ind w:leftChars="0"/>
              <w:jc w:val="center"/>
              <w:rPr>
                <w:rFonts w:hint="eastAsia" w:asciiTheme="minorEastAsia" w:hAnsiTheme="minorEastAsia" w:eastAsiaTheme="minorEastAsia" w:cstheme="minorEastAsia"/>
                <w:color w:val="auto"/>
                <w:sz w:val="21"/>
                <w:szCs w:val="21"/>
                <w:vertAlign w:val="baseline"/>
                <w:lang w:val="en-US" w:eastAsia="zh-CN"/>
              </w:rPr>
            </w:pPr>
          </w:p>
          <w:p w14:paraId="6B7F60DC">
            <w:pPr>
              <w:numPr>
                <w:ilvl w:val="0"/>
                <w:numId w:val="0"/>
              </w:numPr>
              <w:spacing w:line="360" w:lineRule="auto"/>
              <w:ind w:leftChars="0"/>
              <w:jc w:val="center"/>
              <w:rPr>
                <w:rFonts w:hint="eastAsia" w:asciiTheme="minorEastAsia" w:hAnsiTheme="minorEastAsia" w:eastAsiaTheme="minorEastAsia" w:cstheme="minorEastAsia"/>
                <w:color w:val="auto"/>
                <w:sz w:val="21"/>
                <w:szCs w:val="21"/>
                <w:vertAlign w:val="baseline"/>
                <w:lang w:val="en-US" w:eastAsia="zh-CN"/>
              </w:rPr>
            </w:pPr>
          </w:p>
          <w:p w14:paraId="43138F7A">
            <w:pPr>
              <w:numPr>
                <w:ilvl w:val="0"/>
                <w:numId w:val="0"/>
              </w:numPr>
              <w:spacing w:line="360" w:lineRule="auto"/>
              <w:ind w:leftChars="0"/>
              <w:jc w:val="center"/>
              <w:rPr>
                <w:rFonts w:hint="eastAsia" w:asciiTheme="minorEastAsia" w:hAnsiTheme="minorEastAsia" w:eastAsiaTheme="minorEastAsia" w:cstheme="minorEastAsia"/>
                <w:color w:val="auto"/>
                <w:sz w:val="21"/>
                <w:szCs w:val="21"/>
                <w:vertAlign w:val="baseline"/>
                <w:lang w:val="en-US" w:eastAsia="zh-CN"/>
              </w:rPr>
            </w:pPr>
          </w:p>
          <w:p w14:paraId="41E44124">
            <w:pPr>
              <w:numPr>
                <w:ilvl w:val="0"/>
                <w:numId w:val="0"/>
              </w:numPr>
              <w:spacing w:line="360" w:lineRule="auto"/>
              <w:ind w:leftChars="0"/>
              <w:jc w:val="center"/>
              <w:rPr>
                <w:rFonts w:hint="eastAsia" w:asciiTheme="minorEastAsia" w:hAnsiTheme="minorEastAsia" w:eastAsiaTheme="minorEastAsia" w:cstheme="minorEastAsia"/>
                <w:color w:val="auto"/>
                <w:sz w:val="21"/>
                <w:szCs w:val="21"/>
                <w:vertAlign w:val="baseline"/>
                <w:lang w:val="en-US" w:eastAsia="zh-CN"/>
              </w:rPr>
            </w:pPr>
          </w:p>
          <w:p w14:paraId="2795EB2E">
            <w:pPr>
              <w:numPr>
                <w:ilvl w:val="0"/>
                <w:numId w:val="0"/>
              </w:numPr>
              <w:spacing w:line="360" w:lineRule="auto"/>
              <w:ind w:leftChars="0"/>
              <w:jc w:val="center"/>
              <w:rPr>
                <w:rFonts w:hint="eastAsia" w:asciiTheme="minorEastAsia" w:hAnsiTheme="minorEastAsia" w:eastAsiaTheme="minorEastAsia" w:cstheme="minorEastAsia"/>
                <w:color w:val="auto"/>
                <w:sz w:val="21"/>
                <w:szCs w:val="21"/>
                <w:vertAlign w:val="baseline"/>
                <w:lang w:val="en-US" w:eastAsia="zh-CN"/>
              </w:rPr>
            </w:pPr>
          </w:p>
          <w:p w14:paraId="1E3D628E">
            <w:pPr>
              <w:numPr>
                <w:ilvl w:val="0"/>
                <w:numId w:val="0"/>
              </w:numPr>
              <w:spacing w:line="360" w:lineRule="auto"/>
              <w:ind w:left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彩色多普勒超声系统</w:t>
            </w:r>
          </w:p>
        </w:tc>
        <w:tc>
          <w:tcPr>
            <w:tcW w:w="3348" w:type="pct"/>
            <w:vAlign w:val="center"/>
          </w:tcPr>
          <w:p w14:paraId="7C17084F">
            <w:pPr>
              <w:jc w:val="left"/>
              <w:rPr>
                <w:rFonts w:hint="eastAsia" w:ascii="宋体" w:hAnsi="宋体" w:cs="宋体"/>
                <w:color w:val="auto"/>
                <w:sz w:val="24"/>
              </w:rPr>
            </w:pPr>
            <w:r>
              <w:rPr>
                <w:rFonts w:hint="eastAsia" w:ascii="宋体" w:hAnsi="宋体" w:cs="宋体"/>
                <w:color w:val="auto"/>
                <w:sz w:val="24"/>
              </w:rPr>
              <w:t>一：设备功能：用于产科、妇科、心脏、小器官、泌尿、血管、儿科、神经、急诊、麻醉等多个科室                                                                                                 二：适用于全身各系统（心血管、腹部、妇科、浅表器官等）超声检查</w:t>
            </w:r>
          </w:p>
          <w:p w14:paraId="1C336B80">
            <w:pPr>
              <w:jc w:val="left"/>
              <w:rPr>
                <w:rFonts w:hint="eastAsia" w:ascii="宋体" w:hAnsi="宋体" w:cs="宋体"/>
                <w:color w:val="auto"/>
                <w:sz w:val="24"/>
              </w:rPr>
            </w:pPr>
            <w:r>
              <w:rPr>
                <w:rFonts w:hint="eastAsia" w:ascii="宋体" w:hAnsi="宋体" w:cs="宋体"/>
                <w:color w:val="auto"/>
                <w:sz w:val="24"/>
              </w:rPr>
              <w:t>三.物理规格及人机交互要求</w:t>
            </w:r>
          </w:p>
          <w:p w14:paraId="7D70F1AB">
            <w:pPr>
              <w:jc w:val="left"/>
              <w:rPr>
                <w:rFonts w:hint="eastAsia" w:ascii="宋体" w:hAnsi="宋体" w:cs="宋体"/>
                <w:color w:val="auto"/>
                <w:sz w:val="24"/>
              </w:rPr>
            </w:pPr>
            <w:r>
              <w:rPr>
                <w:rFonts w:hint="eastAsia" w:ascii="宋体" w:hAnsi="宋体" w:cs="宋体"/>
                <w:color w:val="auto"/>
                <w:sz w:val="24"/>
              </w:rPr>
              <w:t>3.1.显示器要求：≥23.8英寸高分辨率彩色液晶显示器，亮度可对比度通过预设可调，≥4个显示器关节支撑臂，显示器可以上下倾斜、左右旋转、前后移动，具有独立的显示器锁定装置（非关节臂锁定），可以更好的保护显示器，避免损坏</w:t>
            </w:r>
          </w:p>
          <w:p w14:paraId="25724EB3">
            <w:pPr>
              <w:jc w:val="left"/>
              <w:rPr>
                <w:rFonts w:hint="eastAsia" w:ascii="宋体" w:hAnsi="宋体" w:cs="宋体"/>
                <w:color w:val="auto"/>
                <w:sz w:val="24"/>
              </w:rPr>
            </w:pPr>
            <w:r>
              <w:rPr>
                <w:rFonts w:hint="eastAsia" w:ascii="宋体" w:hAnsi="宋体" w:cs="宋体"/>
                <w:color w:val="auto"/>
                <w:sz w:val="24"/>
              </w:rPr>
              <w:t>3.2.触摸屏要求：≥13.3英寸彩色触摸屏，触摸屏角度可以独立于主机调节（机身静止状态下，独立调节角度≥25度）</w:t>
            </w:r>
          </w:p>
          <w:p w14:paraId="2F5A016B">
            <w:pPr>
              <w:jc w:val="left"/>
              <w:rPr>
                <w:rFonts w:hint="eastAsia" w:ascii="宋体" w:hAnsi="宋体" w:cs="宋体"/>
                <w:color w:val="auto"/>
                <w:sz w:val="24"/>
              </w:rPr>
            </w:pPr>
            <w:r>
              <w:rPr>
                <w:rFonts w:hint="eastAsia" w:ascii="宋体" w:hAnsi="宋体" w:cs="宋体"/>
                <w:color w:val="auto"/>
                <w:sz w:val="24"/>
              </w:rPr>
              <w:t>▲3.3.触摸屏支持手势控制（提供手势控制的证明图片），支持手写和带上橡胶手套触摸，支持触摸屏编辑（长按进行按钮添加、删除、或移动），支持将显示器上的超声图像投影到触摸屏上，通过手指进行放大，描迹测量等操作（提供触摸屏投影、描迹证明图片）</w:t>
            </w:r>
          </w:p>
          <w:p w14:paraId="5A54F1C2">
            <w:pPr>
              <w:jc w:val="left"/>
              <w:rPr>
                <w:rFonts w:hint="eastAsia" w:ascii="宋体" w:hAnsi="宋体" w:cs="宋体"/>
                <w:color w:val="auto"/>
                <w:sz w:val="24"/>
              </w:rPr>
            </w:pPr>
            <w:r>
              <w:rPr>
                <w:rFonts w:hint="eastAsia" w:ascii="宋体" w:hAnsi="宋体" w:cs="宋体"/>
                <w:color w:val="auto"/>
                <w:sz w:val="24"/>
              </w:rPr>
              <w:t>▲3.4.触摸屏支持将最近使用过的检查探头和其模式，放置在一边，点击检查模式，即可一步直达切换到探头和其模式</w:t>
            </w:r>
          </w:p>
          <w:p w14:paraId="60A78E37">
            <w:pPr>
              <w:jc w:val="left"/>
              <w:rPr>
                <w:rFonts w:hint="eastAsia" w:ascii="宋体" w:hAnsi="宋体" w:cs="宋体"/>
                <w:color w:val="auto"/>
                <w:sz w:val="24"/>
              </w:rPr>
            </w:pPr>
            <w:r>
              <w:rPr>
                <w:rFonts w:hint="eastAsia" w:ascii="宋体" w:hAnsi="宋体" w:cs="宋体"/>
                <w:color w:val="auto"/>
                <w:sz w:val="24"/>
              </w:rPr>
              <w:t>3.5.操作面板具有6向独立调节功能（即电动上下升降、左右旋转和前后平移），方便操作者进行操作</w:t>
            </w:r>
          </w:p>
          <w:p w14:paraId="195B57CB">
            <w:pPr>
              <w:jc w:val="left"/>
              <w:rPr>
                <w:rFonts w:hint="eastAsia" w:ascii="宋体" w:hAnsi="宋体" w:cs="宋体"/>
                <w:color w:val="auto"/>
                <w:sz w:val="24"/>
              </w:rPr>
            </w:pPr>
            <w:r>
              <w:rPr>
                <w:rFonts w:hint="eastAsia" w:ascii="宋体" w:hAnsi="宋体" w:cs="宋体"/>
                <w:color w:val="auto"/>
                <w:sz w:val="24"/>
              </w:rPr>
              <w:t>3.6.探头接口数量≥5个（5个探头接口均为无针式接口且大小一致）</w:t>
            </w:r>
          </w:p>
          <w:p w14:paraId="364E2C86">
            <w:pPr>
              <w:jc w:val="left"/>
              <w:rPr>
                <w:rFonts w:hint="eastAsia" w:ascii="宋体" w:hAnsi="宋体" w:cs="宋体"/>
                <w:color w:val="auto"/>
                <w:sz w:val="24"/>
              </w:rPr>
            </w:pPr>
            <w:r>
              <w:rPr>
                <w:rFonts w:hint="eastAsia" w:ascii="宋体" w:hAnsi="宋体" w:cs="宋体"/>
                <w:color w:val="auto"/>
                <w:sz w:val="24"/>
              </w:rPr>
              <w:t>▲3.7.中央刹车和直行锁功能（提供机器图片）</w:t>
            </w:r>
          </w:p>
          <w:p w14:paraId="462CA334">
            <w:pPr>
              <w:jc w:val="left"/>
              <w:rPr>
                <w:rFonts w:hint="eastAsia" w:ascii="宋体" w:hAnsi="宋体" w:cs="宋体"/>
                <w:color w:val="auto"/>
                <w:sz w:val="24"/>
              </w:rPr>
            </w:pPr>
            <w:r>
              <w:rPr>
                <w:rFonts w:hint="eastAsia" w:ascii="宋体" w:hAnsi="宋体" w:cs="宋体"/>
                <w:color w:val="auto"/>
                <w:sz w:val="24"/>
              </w:rPr>
              <w:t>3.8.采用Windows 10操作系统，流畅使用体验 舒心安全保护</w:t>
            </w:r>
          </w:p>
          <w:p w14:paraId="7B4D27B6">
            <w:pPr>
              <w:jc w:val="left"/>
              <w:rPr>
                <w:rFonts w:hint="eastAsia" w:ascii="宋体" w:hAnsi="宋体" w:cs="宋体"/>
                <w:color w:val="auto"/>
                <w:sz w:val="24"/>
              </w:rPr>
            </w:pPr>
            <w:r>
              <w:rPr>
                <w:rFonts w:hint="eastAsia" w:ascii="宋体" w:hAnsi="宋体" w:cs="宋体"/>
                <w:color w:val="auto"/>
                <w:sz w:val="24"/>
              </w:rPr>
              <w:t>3.9.配置内置电池</w:t>
            </w:r>
          </w:p>
          <w:p w14:paraId="0D9E00A6">
            <w:pPr>
              <w:jc w:val="left"/>
              <w:rPr>
                <w:rFonts w:hint="eastAsia" w:ascii="宋体" w:hAnsi="宋体" w:cs="宋体"/>
                <w:color w:val="auto"/>
                <w:sz w:val="24"/>
              </w:rPr>
            </w:pPr>
            <w:r>
              <w:rPr>
                <w:rFonts w:hint="eastAsia" w:ascii="宋体" w:hAnsi="宋体" w:cs="宋体"/>
                <w:color w:val="auto"/>
                <w:sz w:val="24"/>
              </w:rPr>
              <w:t>四.系统成像技术</w:t>
            </w:r>
          </w:p>
          <w:p w14:paraId="313EFFCD">
            <w:pPr>
              <w:jc w:val="left"/>
              <w:rPr>
                <w:rFonts w:hint="eastAsia" w:ascii="宋体" w:hAnsi="宋体" w:cs="宋体"/>
                <w:color w:val="auto"/>
                <w:sz w:val="24"/>
              </w:rPr>
            </w:pPr>
            <w:r>
              <w:rPr>
                <w:rFonts w:hint="eastAsia" w:ascii="宋体" w:hAnsi="宋体" w:cs="宋体"/>
                <w:color w:val="auto"/>
                <w:sz w:val="24"/>
              </w:rPr>
              <w:t>4.1.二维灰阶模式</w:t>
            </w:r>
          </w:p>
          <w:p w14:paraId="1C4DCF47">
            <w:pPr>
              <w:jc w:val="left"/>
              <w:rPr>
                <w:rFonts w:hint="eastAsia" w:ascii="宋体" w:hAnsi="宋体" w:cs="宋体"/>
                <w:color w:val="auto"/>
                <w:sz w:val="24"/>
              </w:rPr>
            </w:pPr>
            <w:r>
              <w:rPr>
                <w:rFonts w:hint="eastAsia" w:ascii="宋体" w:hAnsi="宋体" w:cs="宋体"/>
                <w:color w:val="auto"/>
                <w:sz w:val="24"/>
              </w:rPr>
              <w:t>4.2.M型模式</w:t>
            </w:r>
          </w:p>
          <w:p w14:paraId="50B01EC0">
            <w:pPr>
              <w:jc w:val="left"/>
              <w:rPr>
                <w:rFonts w:hint="eastAsia" w:ascii="宋体" w:hAnsi="宋体" w:cs="宋体"/>
                <w:color w:val="auto"/>
                <w:sz w:val="24"/>
              </w:rPr>
            </w:pPr>
            <w:r>
              <w:rPr>
                <w:rFonts w:hint="eastAsia" w:ascii="宋体" w:hAnsi="宋体" w:cs="宋体"/>
                <w:color w:val="auto"/>
                <w:sz w:val="24"/>
              </w:rPr>
              <w:t>4.3.彩色M型模式</w:t>
            </w:r>
          </w:p>
          <w:p w14:paraId="71F75270">
            <w:pPr>
              <w:jc w:val="left"/>
              <w:rPr>
                <w:rFonts w:hint="eastAsia" w:ascii="宋体" w:hAnsi="宋体" w:cs="宋体"/>
                <w:color w:val="auto"/>
                <w:sz w:val="24"/>
              </w:rPr>
            </w:pPr>
            <w:r>
              <w:rPr>
                <w:rFonts w:hint="eastAsia" w:ascii="宋体" w:hAnsi="宋体" w:cs="宋体"/>
                <w:color w:val="auto"/>
                <w:sz w:val="24"/>
              </w:rPr>
              <w:t>4.4.解剖M型模式（≥3条取样线，360度自由旋转）</w:t>
            </w:r>
          </w:p>
          <w:p w14:paraId="299832E7">
            <w:pPr>
              <w:jc w:val="left"/>
              <w:rPr>
                <w:rFonts w:hint="eastAsia" w:ascii="宋体" w:hAnsi="宋体" w:cs="宋体"/>
                <w:color w:val="auto"/>
                <w:sz w:val="24"/>
              </w:rPr>
            </w:pPr>
            <w:r>
              <w:rPr>
                <w:rFonts w:hint="eastAsia" w:ascii="宋体" w:hAnsi="宋体" w:cs="宋体"/>
                <w:color w:val="auto"/>
                <w:sz w:val="24"/>
              </w:rPr>
              <w:t>4.5.彩色多普勒成像</w:t>
            </w:r>
          </w:p>
          <w:p w14:paraId="7081175A">
            <w:pPr>
              <w:jc w:val="left"/>
              <w:rPr>
                <w:rFonts w:hint="eastAsia" w:ascii="宋体" w:hAnsi="宋体" w:cs="宋体"/>
                <w:color w:val="auto"/>
                <w:sz w:val="24"/>
              </w:rPr>
            </w:pPr>
            <w:r>
              <w:rPr>
                <w:rFonts w:hint="eastAsia" w:ascii="宋体" w:hAnsi="宋体" w:cs="宋体"/>
                <w:color w:val="auto"/>
                <w:sz w:val="24"/>
              </w:rPr>
              <w:t>4.6.频谱多普勒成像，连续多普勒成像（要求线阵探头可支持连续多普勒成像，提供注册检验报告证明材料）</w:t>
            </w:r>
          </w:p>
          <w:p w14:paraId="7FCAC768">
            <w:pPr>
              <w:jc w:val="left"/>
              <w:rPr>
                <w:rFonts w:hint="eastAsia" w:ascii="宋体" w:hAnsi="宋体" w:cs="宋体"/>
                <w:color w:val="auto"/>
                <w:sz w:val="24"/>
              </w:rPr>
            </w:pPr>
            <w:r>
              <w:rPr>
                <w:rFonts w:hint="eastAsia" w:ascii="宋体" w:hAnsi="宋体" w:cs="宋体"/>
                <w:color w:val="auto"/>
                <w:sz w:val="24"/>
              </w:rPr>
              <w:t>4.7.组织多普勒成像,包括组织速度多普勒成像、组织能量多普勒成像、组织频谱多普勒成像、组织M型模式四种成像模式（提供四种组织多普勒成像模式的证明图片）</w:t>
            </w:r>
          </w:p>
          <w:p w14:paraId="6D238D9D">
            <w:pPr>
              <w:jc w:val="left"/>
              <w:rPr>
                <w:rFonts w:hint="eastAsia" w:ascii="宋体" w:hAnsi="宋体" w:cs="宋体"/>
                <w:color w:val="auto"/>
                <w:sz w:val="24"/>
              </w:rPr>
            </w:pPr>
            <w:r>
              <w:rPr>
                <w:rFonts w:hint="eastAsia" w:ascii="宋体" w:hAnsi="宋体" w:cs="宋体"/>
                <w:color w:val="auto"/>
                <w:sz w:val="24"/>
              </w:rPr>
              <w:t>4.8.空间复合成像技术，做曲别针实验最高可显示9条线（要求提供含设备型号信息的证明图片和材料）</w:t>
            </w:r>
          </w:p>
          <w:p w14:paraId="5AB8B234">
            <w:pPr>
              <w:jc w:val="left"/>
              <w:rPr>
                <w:rFonts w:hint="eastAsia" w:ascii="宋体" w:hAnsi="宋体" w:cs="宋体"/>
                <w:color w:val="auto"/>
                <w:sz w:val="24"/>
              </w:rPr>
            </w:pPr>
            <w:r>
              <w:rPr>
                <w:rFonts w:hint="eastAsia" w:ascii="宋体" w:hAnsi="宋体" w:cs="宋体"/>
                <w:color w:val="auto"/>
                <w:sz w:val="24"/>
              </w:rPr>
              <w:t>4.9.扩展成像（要求凸阵、线阵、心脏探头可用）</w:t>
            </w:r>
          </w:p>
          <w:p w14:paraId="37CAAC47">
            <w:pPr>
              <w:jc w:val="left"/>
              <w:rPr>
                <w:rFonts w:hint="eastAsia" w:ascii="宋体" w:hAnsi="宋体" w:cs="宋体"/>
                <w:color w:val="auto"/>
                <w:sz w:val="24"/>
              </w:rPr>
            </w:pPr>
            <w:r>
              <w:rPr>
                <w:rFonts w:hint="eastAsia" w:ascii="宋体" w:hAnsi="宋体" w:cs="宋体"/>
                <w:color w:val="auto"/>
                <w:sz w:val="24"/>
              </w:rPr>
              <w:t>4.10.全域动态聚焦技术，声像图全程动态聚焦技术，全场图像均匀一致，图像上无焦点显示，仪器无任何实体和触摸按键可调节焦点</w:t>
            </w:r>
          </w:p>
          <w:p w14:paraId="02E4B54A">
            <w:pPr>
              <w:jc w:val="left"/>
              <w:rPr>
                <w:rFonts w:hint="eastAsia" w:ascii="宋体" w:hAnsi="宋体" w:cs="宋体"/>
                <w:color w:val="auto"/>
                <w:sz w:val="24"/>
              </w:rPr>
            </w:pPr>
            <w:r>
              <w:rPr>
                <w:rFonts w:hint="eastAsia" w:ascii="宋体" w:hAnsi="宋体" w:cs="宋体"/>
                <w:color w:val="auto"/>
                <w:sz w:val="24"/>
              </w:rPr>
              <w:t>4.11.声速匹配技术，根据人体组织真实情况，一键实时自动匹配至最佳成像声速，并将具体声速数值在屏幕上显示</w:t>
            </w:r>
          </w:p>
          <w:p w14:paraId="37172D4A">
            <w:pPr>
              <w:jc w:val="left"/>
              <w:rPr>
                <w:rFonts w:hint="eastAsia" w:ascii="宋体" w:hAnsi="宋体" w:cs="宋体"/>
                <w:color w:val="auto"/>
                <w:sz w:val="24"/>
              </w:rPr>
            </w:pPr>
            <w:r>
              <w:rPr>
                <w:rFonts w:hint="eastAsia" w:ascii="宋体" w:hAnsi="宋体" w:cs="宋体"/>
                <w:color w:val="auto"/>
                <w:sz w:val="24"/>
              </w:rPr>
              <w:t>4.12 .具备B模式局部ROI区域高分辨率显示技术，提高感兴趣区的二维图像分辨率和细节分辨率，支持实时显示高分辨率显示取样框，且支持高分辨率显示取样框的大小可调节（提供证明图片，体现取样框调节及取样框内外分辨率的差别），有利于甲状腺等组织肿块的鉴别诊断</w:t>
            </w:r>
          </w:p>
          <w:p w14:paraId="4A041457">
            <w:pPr>
              <w:jc w:val="left"/>
              <w:rPr>
                <w:rFonts w:hint="eastAsia" w:ascii="宋体" w:hAnsi="宋体" w:cs="宋体"/>
                <w:color w:val="auto"/>
                <w:sz w:val="24"/>
              </w:rPr>
            </w:pPr>
            <w:r>
              <w:rPr>
                <w:rFonts w:hint="eastAsia" w:ascii="宋体" w:hAnsi="宋体" w:cs="宋体"/>
                <w:color w:val="auto"/>
                <w:sz w:val="24"/>
              </w:rPr>
              <w:t>4.13.立体血流技术，提供更接近真实世界的三度空间视觉，呈现血流的上下、左右、前后三维关系</w:t>
            </w:r>
          </w:p>
          <w:p w14:paraId="0B493598">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14</w:t>
            </w:r>
            <w:r>
              <w:rPr>
                <w:rFonts w:hint="eastAsia" w:ascii="宋体" w:hAnsi="宋体" w:cs="宋体"/>
                <w:color w:val="auto"/>
                <w:sz w:val="24"/>
              </w:rPr>
              <w:t>.穿刺针增强技术，凸阵和线阵探头均可支持，具有双屏双实时对比显示，增强前后效果，并支持自适应校正角度</w:t>
            </w:r>
          </w:p>
          <w:p w14:paraId="0E1B4D80">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15</w:t>
            </w:r>
            <w:r>
              <w:rPr>
                <w:rFonts w:hint="eastAsia" w:ascii="宋体" w:hAnsi="宋体" w:cs="宋体"/>
                <w:color w:val="auto"/>
                <w:sz w:val="24"/>
              </w:rPr>
              <w:t xml:space="preserve"> .宽景拼接成像技术（非拓展成像）</w:t>
            </w:r>
          </w:p>
          <w:p w14:paraId="53D55B93">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15.</w:t>
            </w:r>
            <w:r>
              <w:rPr>
                <w:rFonts w:hint="eastAsia" w:ascii="宋体" w:hAnsi="宋体" w:cs="宋体"/>
                <w:color w:val="auto"/>
                <w:sz w:val="24"/>
              </w:rPr>
              <w:t>1.支持二维宽景和能量宽景，具有红、蓝、绿三种彩色框及文字提示扫描速度过快、过慢或者正常</w:t>
            </w:r>
          </w:p>
          <w:p w14:paraId="04561F76">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15</w:t>
            </w:r>
            <w:r>
              <w:rPr>
                <w:rFonts w:hint="eastAsia" w:ascii="宋体" w:hAnsi="宋体" w:cs="宋体"/>
                <w:color w:val="auto"/>
                <w:sz w:val="24"/>
              </w:rPr>
              <w:t>.2.宽景成像支持凸阵探头、线阵探头、腔内探头、单晶体相控阵探头（提供证明图片，体现所有配置探头型号）</w:t>
            </w:r>
          </w:p>
          <w:p w14:paraId="2C336011">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16</w:t>
            </w:r>
            <w:r>
              <w:rPr>
                <w:rFonts w:hint="eastAsia" w:ascii="宋体" w:hAnsi="宋体" w:cs="宋体"/>
                <w:color w:val="auto"/>
                <w:sz w:val="24"/>
              </w:rPr>
              <w:t>.具有2种血管标记功能，一种为专业血管图谱编辑功能，可手动编辑图谱，直观显示病变的位置；一种为传统体表体位图标记（提供同一部位两种血管标记功能证明图片，体现机器型号）</w:t>
            </w:r>
          </w:p>
          <w:p w14:paraId="666BB033">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17</w:t>
            </w:r>
            <w:r>
              <w:rPr>
                <w:rFonts w:hint="eastAsia" w:ascii="宋体" w:hAnsi="宋体" w:cs="宋体"/>
                <w:color w:val="auto"/>
                <w:sz w:val="24"/>
              </w:rPr>
              <w:t>.一键自动优化，要求一键快速优化造影图像、二维图像、彩色图像、彩色取样框位置、频谱图像、频谱取样门大小、取样门位置、偏转角度及造影图像</w:t>
            </w:r>
          </w:p>
          <w:p w14:paraId="075AE46D">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18</w:t>
            </w:r>
            <w:r>
              <w:rPr>
                <w:rFonts w:hint="eastAsia" w:ascii="宋体" w:hAnsi="宋体" w:cs="宋体"/>
                <w:color w:val="auto"/>
                <w:sz w:val="24"/>
              </w:rPr>
              <w:t>. 二维/彩色取样框角度独立偏转技术</w:t>
            </w:r>
          </w:p>
          <w:p w14:paraId="79943817">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19</w:t>
            </w:r>
            <w:r>
              <w:rPr>
                <w:rFonts w:hint="eastAsia" w:ascii="宋体" w:hAnsi="宋体" w:cs="宋体"/>
                <w:color w:val="auto"/>
                <w:sz w:val="24"/>
              </w:rPr>
              <w:t>.智能血流跟踪技术，可以实现ROI框位置和角度的自动优化，提供Color/Power模式下彩色血流/能量图像的实时动态优化，节省人工调节时间，提升扫查效率</w:t>
            </w:r>
          </w:p>
          <w:p w14:paraId="583A630A">
            <w:pPr>
              <w:jc w:val="left"/>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20</w:t>
            </w:r>
            <w:r>
              <w:rPr>
                <w:rFonts w:hint="eastAsia" w:ascii="宋体" w:hAnsi="宋体" w:cs="宋体"/>
                <w:color w:val="auto"/>
                <w:sz w:val="24"/>
              </w:rPr>
              <w:t>.超微细血流成像技术，对微细低速血流具有高敏感度，可检测并显示组织内部及病灶血流灌注的低速血流，明显提高血流敏感度、血管空间分辨力</w:t>
            </w:r>
          </w:p>
          <w:p w14:paraId="68BCDABF">
            <w:pPr>
              <w:jc w:val="left"/>
              <w:rPr>
                <w:rFonts w:hint="eastAsia" w:ascii="宋体" w:hAnsi="宋体" w:cs="宋体"/>
                <w:color w:val="auto"/>
                <w:sz w:val="24"/>
              </w:rPr>
            </w:pPr>
            <w:r>
              <w:rPr>
                <w:rFonts w:hint="eastAsia" w:ascii="宋体" w:hAnsi="宋体" w:cs="宋体"/>
                <w:color w:val="auto"/>
                <w:sz w:val="24"/>
              </w:rPr>
              <w:t>▲4.2</w:t>
            </w:r>
            <w:r>
              <w:rPr>
                <w:rFonts w:hint="eastAsia" w:ascii="宋体" w:hAnsi="宋体" w:cs="宋体"/>
                <w:color w:val="auto"/>
                <w:sz w:val="24"/>
                <w:lang w:val="en-US" w:eastAsia="zh-CN"/>
              </w:rPr>
              <w:t>1</w:t>
            </w:r>
            <w:r>
              <w:rPr>
                <w:rFonts w:hint="eastAsia" w:ascii="宋体" w:hAnsi="宋体" w:cs="宋体"/>
                <w:color w:val="auto"/>
                <w:sz w:val="24"/>
              </w:rPr>
              <w:t>.声衰减成像技术，可对肝脏组织的衰减系数进行测量及可视化显示，用干脂肪肝和肝纤维化的量化评估诊断。能够提供客观量化指标、规避人为因素影响</w:t>
            </w:r>
          </w:p>
          <w:p w14:paraId="3D7F68BD">
            <w:pPr>
              <w:jc w:val="left"/>
              <w:rPr>
                <w:rFonts w:hint="eastAsia" w:ascii="宋体" w:hAnsi="宋体" w:cs="宋体"/>
                <w:color w:val="auto"/>
                <w:sz w:val="24"/>
              </w:rPr>
            </w:pPr>
            <w:r>
              <w:rPr>
                <w:rFonts w:hint="eastAsia" w:ascii="宋体" w:hAnsi="宋体" w:cs="宋体"/>
                <w:color w:val="auto"/>
                <w:sz w:val="24"/>
              </w:rPr>
              <w:t>五.高级成像功能</w:t>
            </w:r>
          </w:p>
          <w:p w14:paraId="26B11A09">
            <w:pPr>
              <w:jc w:val="left"/>
              <w:rPr>
                <w:rFonts w:hint="eastAsia" w:ascii="宋体" w:hAnsi="宋体" w:cs="宋体"/>
                <w:color w:val="auto"/>
                <w:sz w:val="24"/>
              </w:rPr>
            </w:pPr>
            <w:r>
              <w:rPr>
                <w:rFonts w:hint="eastAsia" w:ascii="宋体" w:hAnsi="宋体" w:cs="宋体"/>
                <w:color w:val="auto"/>
                <w:sz w:val="24"/>
              </w:rPr>
              <w:t>5.1.造影成像</w:t>
            </w:r>
          </w:p>
          <w:p w14:paraId="268BF45C">
            <w:pPr>
              <w:jc w:val="left"/>
              <w:rPr>
                <w:rFonts w:hint="eastAsia" w:ascii="宋体" w:hAnsi="宋体" w:cs="宋体"/>
                <w:color w:val="auto"/>
                <w:sz w:val="24"/>
              </w:rPr>
            </w:pPr>
            <w:r>
              <w:rPr>
                <w:rFonts w:hint="eastAsia" w:ascii="宋体" w:hAnsi="宋体" w:cs="宋体"/>
                <w:color w:val="auto"/>
                <w:sz w:val="24"/>
              </w:rPr>
              <w:t>5.1.1.造影成像功能支持腹部探头、浅表探头、相控阵探头、腔内探头（提供注册检验报告证明材料）</w:t>
            </w:r>
          </w:p>
          <w:p w14:paraId="05BD2351">
            <w:pPr>
              <w:jc w:val="left"/>
              <w:rPr>
                <w:rFonts w:hint="eastAsia" w:ascii="宋体" w:hAnsi="宋体" w:cs="宋体"/>
                <w:color w:val="auto"/>
                <w:sz w:val="24"/>
              </w:rPr>
            </w:pPr>
            <w:r>
              <w:rPr>
                <w:rFonts w:hint="eastAsia" w:ascii="宋体" w:hAnsi="宋体" w:cs="宋体"/>
                <w:color w:val="auto"/>
                <w:sz w:val="24"/>
              </w:rPr>
              <w:t>5.1.2.支持实时显示组织图像和造影图像，支持造影击碎，支持斑点噪声抑制，具备混合模式，支持造影图像和组织图像位置互换</w:t>
            </w:r>
          </w:p>
          <w:p w14:paraId="2FF8A128">
            <w:pPr>
              <w:jc w:val="left"/>
              <w:rPr>
                <w:rFonts w:hint="eastAsia" w:ascii="宋体" w:hAnsi="宋体" w:cs="宋体"/>
                <w:color w:val="auto"/>
                <w:sz w:val="24"/>
              </w:rPr>
            </w:pPr>
            <w:r>
              <w:rPr>
                <w:rFonts w:hint="eastAsia" w:ascii="宋体" w:hAnsi="宋体" w:cs="宋体"/>
                <w:color w:val="auto"/>
                <w:sz w:val="24"/>
              </w:rPr>
              <w:t>5.1.3.支持微血管造影增强功能</w:t>
            </w:r>
          </w:p>
          <w:p w14:paraId="2947C6BB">
            <w:pPr>
              <w:jc w:val="left"/>
              <w:rPr>
                <w:rFonts w:hint="eastAsia" w:ascii="宋体" w:hAnsi="宋体" w:cs="宋体"/>
                <w:color w:val="auto"/>
                <w:sz w:val="24"/>
              </w:rPr>
            </w:pPr>
            <w:r>
              <w:rPr>
                <w:rFonts w:hint="eastAsia" w:ascii="宋体" w:hAnsi="宋体" w:cs="宋体"/>
                <w:color w:val="auto"/>
                <w:sz w:val="24"/>
              </w:rPr>
              <w:t>5.1.4.支持低机械指数造影</w:t>
            </w:r>
          </w:p>
          <w:p w14:paraId="201B8D88">
            <w:pPr>
              <w:jc w:val="left"/>
              <w:rPr>
                <w:rFonts w:hint="eastAsia" w:ascii="宋体" w:hAnsi="宋体" w:cs="宋体"/>
                <w:color w:val="auto"/>
                <w:sz w:val="24"/>
              </w:rPr>
            </w:pPr>
            <w:r>
              <w:rPr>
                <w:rFonts w:hint="eastAsia" w:ascii="宋体" w:hAnsi="宋体" w:cs="宋体"/>
                <w:color w:val="auto"/>
                <w:sz w:val="24"/>
              </w:rPr>
              <w:t>5.1.5.具有双计时器</w:t>
            </w:r>
          </w:p>
          <w:p w14:paraId="00E22DD4">
            <w:pPr>
              <w:jc w:val="left"/>
              <w:rPr>
                <w:rFonts w:hint="eastAsia" w:ascii="宋体" w:hAnsi="宋体" w:cs="宋体"/>
                <w:color w:val="auto"/>
                <w:sz w:val="24"/>
              </w:rPr>
            </w:pPr>
            <w:r>
              <w:rPr>
                <w:rFonts w:hint="eastAsia" w:ascii="宋体" w:hAnsi="宋体" w:cs="宋体"/>
                <w:color w:val="auto"/>
                <w:sz w:val="24"/>
              </w:rPr>
              <w:t>5.1.6.支持向后存储≥8分钟电影</w:t>
            </w:r>
          </w:p>
          <w:p w14:paraId="25213762">
            <w:pPr>
              <w:jc w:val="left"/>
              <w:rPr>
                <w:rFonts w:hint="eastAsia" w:ascii="宋体" w:hAnsi="宋体" w:cs="宋体"/>
                <w:color w:val="auto"/>
                <w:sz w:val="24"/>
              </w:rPr>
            </w:pPr>
            <w:r>
              <w:rPr>
                <w:rFonts w:hint="eastAsia" w:ascii="宋体" w:hAnsi="宋体" w:cs="宋体"/>
                <w:color w:val="auto"/>
                <w:sz w:val="24"/>
              </w:rPr>
              <w:t>5.1.7.造影定量分析功能，支持时间强度分析曲线，以表格的形式显示数据，取样点可跟踪感兴趣区运动，≥8个ROI</w:t>
            </w:r>
          </w:p>
          <w:p w14:paraId="796FFF5F">
            <w:pPr>
              <w:jc w:val="left"/>
              <w:rPr>
                <w:rFonts w:hint="eastAsia" w:ascii="宋体" w:hAnsi="宋体" w:cs="宋体"/>
                <w:color w:val="auto"/>
                <w:sz w:val="24"/>
              </w:rPr>
            </w:pPr>
            <w:r>
              <w:rPr>
                <w:rFonts w:hint="eastAsia" w:ascii="宋体" w:hAnsi="宋体" w:cs="宋体"/>
                <w:color w:val="auto"/>
                <w:sz w:val="24"/>
              </w:rPr>
              <w:t>5.2.弹性成像</w:t>
            </w:r>
          </w:p>
          <w:p w14:paraId="03CA7A23">
            <w:pPr>
              <w:jc w:val="left"/>
              <w:rPr>
                <w:rFonts w:hint="eastAsia" w:ascii="宋体" w:hAnsi="宋体" w:cs="宋体"/>
                <w:color w:val="auto"/>
                <w:sz w:val="24"/>
              </w:rPr>
            </w:pPr>
            <w:r>
              <w:rPr>
                <w:rFonts w:hint="eastAsia" w:ascii="宋体" w:hAnsi="宋体" w:cs="宋体"/>
                <w:color w:val="auto"/>
                <w:sz w:val="24"/>
              </w:rPr>
              <w:t>▲5.2.1. 应变式弹性成像支持：线阵探头、腔内探头，容积探头。</w:t>
            </w:r>
          </w:p>
          <w:p w14:paraId="56D51E74">
            <w:pPr>
              <w:jc w:val="left"/>
              <w:rPr>
                <w:rFonts w:hint="eastAsia" w:ascii="宋体" w:hAnsi="宋体" w:cs="宋体"/>
                <w:color w:val="auto"/>
                <w:sz w:val="24"/>
              </w:rPr>
            </w:pPr>
            <w:r>
              <w:rPr>
                <w:rFonts w:hint="eastAsia" w:ascii="宋体" w:hAnsi="宋体" w:cs="宋体"/>
                <w:color w:val="auto"/>
                <w:sz w:val="24"/>
              </w:rPr>
              <w:t>▲5.2.2.应变式弹性成像支持应变、应变率和应变直方图的测量，具有肿块周边组织与正常组织、肿块周边组织与肿块内组织弹性分析功能</w:t>
            </w:r>
          </w:p>
          <w:p w14:paraId="4819E336">
            <w:pPr>
              <w:jc w:val="left"/>
              <w:rPr>
                <w:rFonts w:hint="eastAsia" w:ascii="宋体" w:hAnsi="宋体" w:cs="宋体"/>
                <w:color w:val="auto"/>
                <w:sz w:val="24"/>
              </w:rPr>
            </w:pPr>
            <w:r>
              <w:rPr>
                <w:rFonts w:hint="eastAsia" w:ascii="宋体" w:hAnsi="宋体" w:cs="宋体"/>
                <w:color w:val="auto"/>
                <w:sz w:val="24"/>
              </w:rPr>
              <w:t>▲5.2.3.剪切波定量弹性成像，动态显示二维剪切波弹性成像图，支持凸阵探头、线阵探头和腔内双平面探头（一线一凸）</w:t>
            </w:r>
          </w:p>
          <w:p w14:paraId="256E48B1">
            <w:pPr>
              <w:jc w:val="left"/>
              <w:rPr>
                <w:rFonts w:hint="eastAsia" w:ascii="宋体" w:hAnsi="宋体" w:cs="宋体"/>
                <w:color w:val="auto"/>
                <w:sz w:val="24"/>
              </w:rPr>
            </w:pPr>
            <w:r>
              <w:rPr>
                <w:rFonts w:hint="eastAsia" w:ascii="宋体" w:hAnsi="宋体" w:cs="宋体"/>
                <w:color w:val="auto"/>
                <w:sz w:val="24"/>
              </w:rPr>
              <w:t>▲5.2.4.剪切波定量弹性成像，具备组织硬度定量分析软件（支持多比值分析、柱状图分析）弹性定量的参数包括杨氏模量值、剪切模量值、剪切波速度，定量组织的硬度信息</w:t>
            </w:r>
          </w:p>
          <w:p w14:paraId="35592B92">
            <w:pPr>
              <w:jc w:val="left"/>
              <w:rPr>
                <w:rFonts w:hint="eastAsia" w:ascii="宋体" w:hAnsi="宋体" w:cs="宋体"/>
                <w:color w:val="auto"/>
                <w:sz w:val="24"/>
              </w:rPr>
            </w:pPr>
            <w:r>
              <w:rPr>
                <w:rFonts w:hint="eastAsia" w:ascii="宋体" w:hAnsi="宋体" w:cs="宋体"/>
                <w:color w:val="auto"/>
                <w:sz w:val="24"/>
              </w:rPr>
              <w:t>▲5.2.</w:t>
            </w:r>
            <w:r>
              <w:rPr>
                <w:rFonts w:hint="eastAsia" w:ascii="宋体" w:hAnsi="宋体" w:cs="宋体"/>
                <w:color w:val="auto"/>
                <w:sz w:val="24"/>
                <w:lang w:val="en-US" w:eastAsia="zh-CN"/>
              </w:rPr>
              <w:t>5</w:t>
            </w:r>
            <w:r>
              <w:rPr>
                <w:rFonts w:hint="eastAsia" w:ascii="宋体" w:hAnsi="宋体" w:cs="宋体"/>
                <w:color w:val="auto"/>
                <w:sz w:val="24"/>
              </w:rPr>
              <w:t>.具有质控稳定性指数、质控图、质控指数等质控形式，可自动生成剪切波弹性检查数据报告，报告中包含平均数、中位数、IQR/Median等量化数据，并且提供临床阈值供临床参考</w:t>
            </w:r>
          </w:p>
          <w:p w14:paraId="3C5EE5F4">
            <w:pPr>
              <w:jc w:val="left"/>
              <w:rPr>
                <w:rFonts w:hint="eastAsia" w:ascii="宋体" w:hAnsi="宋体" w:cs="宋体"/>
                <w:color w:val="auto"/>
                <w:sz w:val="24"/>
              </w:rPr>
            </w:pPr>
            <w:r>
              <w:rPr>
                <w:rFonts w:hint="eastAsia" w:ascii="宋体" w:hAnsi="宋体" w:cs="宋体"/>
                <w:color w:val="auto"/>
                <w:sz w:val="24"/>
              </w:rPr>
              <w:t>5.2.</w:t>
            </w:r>
            <w:r>
              <w:rPr>
                <w:rFonts w:hint="eastAsia" w:ascii="宋体" w:hAnsi="宋体" w:cs="宋体"/>
                <w:color w:val="auto"/>
                <w:sz w:val="24"/>
                <w:lang w:val="en-US" w:eastAsia="zh-CN"/>
              </w:rPr>
              <w:t>6</w:t>
            </w:r>
            <w:r>
              <w:rPr>
                <w:rFonts w:hint="eastAsia" w:ascii="宋体" w:hAnsi="宋体" w:cs="宋体"/>
                <w:color w:val="auto"/>
                <w:sz w:val="24"/>
              </w:rPr>
              <w:t>.具有病灶周边浸润区的环形定量工具，同时需具有实体的专用的按键调节精准控制，环形的大小分级分档，可视可调</w:t>
            </w:r>
          </w:p>
          <w:p w14:paraId="6B4BED9C">
            <w:pPr>
              <w:jc w:val="left"/>
              <w:rPr>
                <w:rFonts w:hint="eastAsia" w:ascii="宋体" w:hAnsi="宋体" w:cs="宋体"/>
                <w:color w:val="auto"/>
                <w:sz w:val="24"/>
              </w:rPr>
            </w:pPr>
            <w:r>
              <w:rPr>
                <w:rFonts w:hint="eastAsia" w:ascii="宋体" w:hAnsi="宋体" w:cs="宋体"/>
                <w:color w:val="auto"/>
                <w:sz w:val="24"/>
              </w:rPr>
              <w:t>5.2.</w:t>
            </w:r>
            <w:r>
              <w:rPr>
                <w:rFonts w:hint="eastAsia" w:ascii="宋体" w:hAnsi="宋体" w:cs="宋体"/>
                <w:color w:val="auto"/>
                <w:sz w:val="24"/>
                <w:lang w:val="en-US" w:eastAsia="zh-CN"/>
              </w:rPr>
              <w:t>7</w:t>
            </w:r>
            <w:r>
              <w:rPr>
                <w:rFonts w:hint="eastAsia" w:ascii="宋体" w:hAnsi="宋体" w:cs="宋体"/>
                <w:color w:val="auto"/>
                <w:sz w:val="24"/>
              </w:rPr>
              <w:t>.剪切波弹性成像支持高帧率成像，剪切波感兴趣区域2cm*3cm时，帧率≥5帧/秒</w:t>
            </w:r>
          </w:p>
          <w:p w14:paraId="37FE9A53">
            <w:pPr>
              <w:jc w:val="left"/>
              <w:rPr>
                <w:rFonts w:hint="eastAsia" w:ascii="宋体" w:hAnsi="宋体" w:cs="宋体"/>
                <w:color w:val="auto"/>
                <w:sz w:val="24"/>
              </w:rPr>
            </w:pPr>
            <w:r>
              <w:rPr>
                <w:rFonts w:hint="eastAsia" w:ascii="宋体" w:hAnsi="宋体" w:cs="宋体"/>
                <w:color w:val="auto"/>
                <w:sz w:val="24"/>
              </w:rPr>
              <w:t>▲5.2.7.支持在同一切面下同时进行应变式弹性成像和剪切波弹性成像并实时双幅显示。</w:t>
            </w:r>
          </w:p>
          <w:p w14:paraId="79CBCCFF">
            <w:pPr>
              <w:jc w:val="left"/>
              <w:rPr>
                <w:rFonts w:hint="eastAsia" w:ascii="宋体" w:hAnsi="宋体" w:cs="宋体"/>
                <w:color w:val="auto"/>
                <w:sz w:val="24"/>
              </w:rPr>
            </w:pPr>
            <w:r>
              <w:rPr>
                <w:rFonts w:hint="eastAsia" w:ascii="宋体" w:hAnsi="宋体" w:cs="宋体"/>
                <w:color w:val="auto"/>
                <w:sz w:val="24"/>
              </w:rPr>
              <w:t>六.测量分析和报告</w:t>
            </w:r>
          </w:p>
          <w:p w14:paraId="76556D05">
            <w:pPr>
              <w:jc w:val="left"/>
              <w:rPr>
                <w:rFonts w:hint="eastAsia" w:ascii="宋体" w:hAnsi="宋体" w:cs="宋体"/>
                <w:color w:val="auto"/>
                <w:sz w:val="24"/>
              </w:rPr>
            </w:pPr>
            <w:r>
              <w:rPr>
                <w:rFonts w:hint="eastAsia" w:ascii="宋体" w:hAnsi="宋体" w:cs="宋体"/>
                <w:color w:val="auto"/>
                <w:sz w:val="24"/>
              </w:rPr>
              <w:t>6.1. 全科测量包，自动生成报告： 腹部、妇科、产科、心脏、泌尿、小器官、儿科、血管、急诊科</w:t>
            </w:r>
          </w:p>
          <w:p w14:paraId="1A469D7C">
            <w:pPr>
              <w:jc w:val="left"/>
              <w:rPr>
                <w:rFonts w:hint="eastAsia" w:ascii="宋体" w:hAnsi="宋体" w:cs="宋体"/>
                <w:color w:val="auto"/>
                <w:sz w:val="24"/>
              </w:rPr>
            </w:pPr>
            <w:r>
              <w:rPr>
                <w:rFonts w:hint="eastAsia" w:ascii="宋体" w:hAnsi="宋体" w:cs="宋体"/>
                <w:color w:val="auto"/>
                <w:sz w:val="24"/>
              </w:rPr>
              <w:t>▲6.2 .支持肝肾比测量，基于B图像自动计算肾皮质和肝脏的灰阶比值进行肝脂肪变性评估，一键式肝肾皮质识别，实现快速简便的肝脂肪变性评估，肝脂肪变性的定量评估提供比传统定性评估更准确的定量分析</w:t>
            </w:r>
          </w:p>
          <w:p w14:paraId="1390267E">
            <w:pPr>
              <w:jc w:val="left"/>
              <w:rPr>
                <w:rFonts w:hint="eastAsia" w:ascii="宋体" w:hAnsi="宋体" w:cs="宋体"/>
                <w:color w:val="auto"/>
                <w:sz w:val="24"/>
              </w:rPr>
            </w:pPr>
            <w:r>
              <w:rPr>
                <w:rFonts w:hint="eastAsia" w:ascii="宋体" w:hAnsi="宋体" w:cs="宋体"/>
                <w:color w:val="auto"/>
                <w:sz w:val="24"/>
              </w:rPr>
              <w:t>6.3血管内中膜自动实时测量功能，无需冻结图像，即可实时自动获取及更新6组IMT内膜厚度值，测量精度最小可达20um</w:t>
            </w:r>
          </w:p>
          <w:p w14:paraId="72657282">
            <w:pPr>
              <w:jc w:val="left"/>
              <w:rPr>
                <w:rFonts w:hint="eastAsia" w:ascii="宋体" w:hAnsi="宋体" w:cs="宋体"/>
                <w:color w:val="auto"/>
                <w:sz w:val="24"/>
              </w:rPr>
            </w:pPr>
            <w:r>
              <w:rPr>
                <w:rFonts w:hint="eastAsia" w:ascii="宋体" w:hAnsi="宋体" w:cs="宋体"/>
                <w:color w:val="auto"/>
                <w:sz w:val="24"/>
              </w:rPr>
              <w:t>6.4.小儿髋关节自动测量功能，超声主机可自动识别组织结构，自动计算α角,β角，自动进行临床分型</w:t>
            </w:r>
          </w:p>
          <w:p w14:paraId="5BA3F78D">
            <w:pPr>
              <w:jc w:val="left"/>
              <w:rPr>
                <w:rFonts w:hint="eastAsia" w:ascii="宋体" w:hAnsi="宋体" w:cs="宋体"/>
                <w:color w:val="auto"/>
                <w:sz w:val="24"/>
              </w:rPr>
            </w:pPr>
            <w:r>
              <w:rPr>
                <w:rFonts w:hint="eastAsia" w:ascii="宋体" w:hAnsi="宋体" w:cs="宋体"/>
                <w:color w:val="auto"/>
                <w:sz w:val="24"/>
              </w:rPr>
              <w:t>6.5自动工作流协议（非预设条件），检查过程中可根据定义的协议自动切换图像模式，自动标记体标示意图，自动注释等，节省操作时间。操作协议可用户自定义，并可支持导出协议到其他机器上使用，有利于规范化管理。</w:t>
            </w:r>
          </w:p>
          <w:p w14:paraId="6C28E3C7">
            <w:pPr>
              <w:jc w:val="left"/>
              <w:rPr>
                <w:rFonts w:hint="eastAsia" w:ascii="宋体" w:hAnsi="宋体" w:cs="宋体"/>
                <w:color w:val="auto"/>
                <w:sz w:val="24"/>
              </w:rPr>
            </w:pPr>
            <w:r>
              <w:rPr>
                <w:rFonts w:hint="eastAsia" w:ascii="宋体" w:hAnsi="宋体" w:cs="宋体"/>
                <w:color w:val="auto"/>
                <w:sz w:val="24"/>
              </w:rPr>
              <w:t>6.6可自动识别乳腺病灶边界，自动分析病灶形态，边缘，回声类型，后方回声，钙化及血流状态。分析结果自动进入报告</w:t>
            </w:r>
          </w:p>
          <w:p w14:paraId="7E48C05E">
            <w:pPr>
              <w:jc w:val="left"/>
              <w:rPr>
                <w:rFonts w:hint="eastAsia" w:ascii="宋体" w:hAnsi="宋体" w:cs="宋体"/>
                <w:color w:val="auto"/>
                <w:sz w:val="24"/>
              </w:rPr>
            </w:pPr>
            <w:r>
              <w:rPr>
                <w:rFonts w:hint="eastAsia" w:ascii="宋体" w:hAnsi="宋体" w:cs="宋体"/>
                <w:color w:val="auto"/>
                <w:sz w:val="24"/>
              </w:rPr>
              <w:t>6.7可自动识别甲状腺病灶边界，自动分析病灶形态，边缘，回声类型，后方回声，钙化及血流状态。分析结果自动进入报告</w:t>
            </w:r>
          </w:p>
          <w:p w14:paraId="79E1973A">
            <w:pPr>
              <w:jc w:val="left"/>
              <w:rPr>
                <w:rFonts w:hint="eastAsia" w:ascii="宋体" w:hAnsi="宋体" w:cs="宋体"/>
                <w:color w:val="auto"/>
                <w:sz w:val="24"/>
              </w:rPr>
            </w:pPr>
            <w:r>
              <w:rPr>
                <w:rFonts w:hint="eastAsia" w:ascii="宋体" w:hAnsi="宋体" w:cs="宋体"/>
                <w:color w:val="auto"/>
                <w:sz w:val="24"/>
              </w:rPr>
              <w:t>▲6.8可自动识别并同屏显示同一病灶≥3相交切面图像，支持≥6个病灶的自动分析。</w:t>
            </w:r>
          </w:p>
          <w:p w14:paraId="4DAC3111">
            <w:pPr>
              <w:jc w:val="left"/>
              <w:rPr>
                <w:rFonts w:hint="eastAsia" w:ascii="宋体" w:hAnsi="宋体" w:cs="宋体"/>
                <w:color w:val="auto"/>
                <w:sz w:val="24"/>
              </w:rPr>
            </w:pPr>
            <w:r>
              <w:rPr>
                <w:rFonts w:hint="eastAsia" w:ascii="宋体" w:hAnsi="宋体" w:cs="宋体"/>
                <w:color w:val="auto"/>
                <w:sz w:val="24"/>
              </w:rPr>
              <w:t>七 .电影回放、原始数据处理和检查存储管理系统</w:t>
            </w:r>
          </w:p>
          <w:p w14:paraId="12DBB942">
            <w:pPr>
              <w:jc w:val="left"/>
              <w:rPr>
                <w:rFonts w:hint="eastAsia" w:ascii="宋体" w:hAnsi="宋体" w:cs="宋体"/>
                <w:color w:val="auto"/>
                <w:sz w:val="24"/>
              </w:rPr>
            </w:pPr>
            <w:r>
              <w:rPr>
                <w:rFonts w:hint="eastAsia" w:ascii="宋体" w:hAnsi="宋体" w:cs="宋体"/>
                <w:color w:val="auto"/>
                <w:sz w:val="24"/>
              </w:rPr>
              <w:t>7.1.电影回放所有模式下可用，支持手动、自动回放，支持4D 电影回放</w:t>
            </w:r>
          </w:p>
          <w:p w14:paraId="774F19F5">
            <w:pPr>
              <w:jc w:val="left"/>
              <w:rPr>
                <w:rFonts w:hint="eastAsia" w:ascii="宋体" w:hAnsi="宋体" w:cs="宋体"/>
                <w:color w:val="auto"/>
                <w:sz w:val="24"/>
              </w:rPr>
            </w:pPr>
            <w:r>
              <w:rPr>
                <w:rFonts w:hint="eastAsia" w:ascii="宋体" w:hAnsi="宋体" w:cs="宋体"/>
                <w:color w:val="auto"/>
                <w:sz w:val="24"/>
              </w:rPr>
              <w:t>7.2.原始数据处理，最大可进行32项参数调节（包括B模式10种、M型模式6种、彩色模式7种、PW模式9种）</w:t>
            </w:r>
          </w:p>
          <w:p w14:paraId="435C4185">
            <w:pPr>
              <w:jc w:val="left"/>
              <w:rPr>
                <w:rFonts w:hint="eastAsia" w:ascii="宋体" w:hAnsi="宋体" w:cs="宋体"/>
                <w:color w:val="auto"/>
                <w:sz w:val="24"/>
              </w:rPr>
            </w:pPr>
            <w:r>
              <w:rPr>
                <w:rFonts w:hint="eastAsia" w:ascii="宋体" w:hAnsi="宋体" w:cs="宋体"/>
                <w:color w:val="auto"/>
                <w:sz w:val="24"/>
              </w:rPr>
              <w:t>7.3.内置双硬盘设计（非外接，包括固态硬盘≥120GB和机械硬盘≥1TB），两个硬盘独立运行</w:t>
            </w:r>
          </w:p>
          <w:p w14:paraId="4F8C36C1">
            <w:pPr>
              <w:jc w:val="left"/>
              <w:rPr>
                <w:rFonts w:hint="eastAsia" w:ascii="宋体" w:hAnsi="宋体" w:cs="宋体"/>
                <w:color w:val="auto"/>
                <w:sz w:val="24"/>
              </w:rPr>
            </w:pPr>
            <w:r>
              <w:rPr>
                <w:rFonts w:hint="eastAsia" w:ascii="宋体" w:hAnsi="宋体" w:cs="宋体"/>
                <w:color w:val="auto"/>
                <w:sz w:val="24"/>
              </w:rPr>
              <w:t>八.系统技术参数及要求</w:t>
            </w:r>
          </w:p>
          <w:p w14:paraId="7CBC2F65">
            <w:pPr>
              <w:jc w:val="left"/>
              <w:rPr>
                <w:rFonts w:hint="eastAsia" w:ascii="宋体" w:hAnsi="宋体" w:cs="宋体"/>
                <w:color w:val="auto"/>
                <w:sz w:val="24"/>
              </w:rPr>
            </w:pPr>
            <w:r>
              <w:rPr>
                <w:rFonts w:hint="eastAsia" w:ascii="宋体" w:hAnsi="宋体" w:cs="宋体"/>
                <w:color w:val="auto"/>
                <w:sz w:val="24"/>
              </w:rPr>
              <w:t>8.1..二维灰阶模式</w:t>
            </w:r>
          </w:p>
          <w:p w14:paraId="1EF521AE">
            <w:pPr>
              <w:jc w:val="left"/>
              <w:rPr>
                <w:rFonts w:hint="eastAsia" w:ascii="宋体" w:hAnsi="宋体" w:cs="宋体"/>
                <w:color w:val="auto"/>
                <w:sz w:val="24"/>
              </w:rPr>
            </w:pPr>
            <w:r>
              <w:rPr>
                <w:rFonts w:hint="eastAsia" w:ascii="宋体" w:hAnsi="宋体" w:cs="宋体"/>
                <w:color w:val="auto"/>
                <w:sz w:val="24"/>
              </w:rPr>
              <w:t>8.1.1.最大显示深度:≥38cm</w:t>
            </w:r>
          </w:p>
          <w:p w14:paraId="48935176">
            <w:pPr>
              <w:jc w:val="left"/>
              <w:rPr>
                <w:rFonts w:hint="eastAsia" w:ascii="宋体" w:hAnsi="宋体" w:cs="宋体"/>
                <w:color w:val="auto"/>
                <w:sz w:val="24"/>
              </w:rPr>
            </w:pPr>
            <w:r>
              <w:rPr>
                <w:rFonts w:hint="eastAsia" w:ascii="宋体" w:hAnsi="宋体" w:cs="宋体"/>
                <w:color w:val="auto"/>
                <w:sz w:val="24"/>
              </w:rPr>
              <w:t>8.1.2 .TGC: ≥8段</w:t>
            </w:r>
          </w:p>
          <w:p w14:paraId="6B1A9A08">
            <w:pPr>
              <w:jc w:val="left"/>
              <w:rPr>
                <w:rFonts w:hint="eastAsia" w:ascii="宋体" w:hAnsi="宋体" w:cs="宋体"/>
                <w:color w:val="auto"/>
                <w:sz w:val="24"/>
              </w:rPr>
            </w:pPr>
            <w:r>
              <w:rPr>
                <w:rFonts w:hint="eastAsia" w:ascii="宋体" w:hAnsi="宋体" w:cs="宋体"/>
                <w:color w:val="auto"/>
                <w:sz w:val="24"/>
              </w:rPr>
              <w:t>8.1.3. LGC: ≥8段</w:t>
            </w:r>
          </w:p>
          <w:p w14:paraId="2423C2F9">
            <w:pPr>
              <w:jc w:val="left"/>
              <w:rPr>
                <w:rFonts w:hint="eastAsia" w:ascii="宋体" w:hAnsi="宋体" w:cs="宋体"/>
                <w:color w:val="auto"/>
                <w:sz w:val="24"/>
              </w:rPr>
            </w:pPr>
            <w:r>
              <w:rPr>
                <w:rFonts w:hint="eastAsia" w:ascii="宋体" w:hAnsi="宋体" w:cs="宋体"/>
                <w:color w:val="auto"/>
                <w:sz w:val="24"/>
              </w:rPr>
              <w:t>8.1.4. 腔内探头扫描角度:≥200度</w:t>
            </w:r>
          </w:p>
          <w:p w14:paraId="2C454F75">
            <w:pPr>
              <w:jc w:val="left"/>
              <w:rPr>
                <w:rFonts w:hint="eastAsia" w:ascii="宋体" w:hAnsi="宋体" w:cs="宋体"/>
                <w:color w:val="auto"/>
                <w:sz w:val="24"/>
              </w:rPr>
            </w:pPr>
            <w:r>
              <w:rPr>
                <w:rFonts w:hint="eastAsia" w:ascii="宋体" w:hAnsi="宋体" w:cs="宋体"/>
                <w:color w:val="auto"/>
                <w:sz w:val="24"/>
              </w:rPr>
              <w:t>8.2.彩色多普勒成像</w:t>
            </w:r>
          </w:p>
          <w:p w14:paraId="5EFF35D1">
            <w:pPr>
              <w:jc w:val="left"/>
              <w:rPr>
                <w:rFonts w:hint="eastAsia" w:ascii="宋体" w:hAnsi="宋体" w:cs="宋体"/>
                <w:color w:val="auto"/>
                <w:sz w:val="24"/>
              </w:rPr>
            </w:pPr>
            <w:r>
              <w:rPr>
                <w:rFonts w:hint="eastAsia" w:ascii="宋体" w:hAnsi="宋体" w:cs="宋体"/>
                <w:color w:val="auto"/>
                <w:sz w:val="24"/>
              </w:rPr>
              <w:t>8.2.1. 包括速度、速度方差、能量、方向能量显示等</w:t>
            </w:r>
          </w:p>
          <w:p w14:paraId="575A1058">
            <w:pPr>
              <w:jc w:val="left"/>
              <w:rPr>
                <w:rFonts w:hint="eastAsia" w:ascii="宋体" w:hAnsi="宋体" w:cs="宋体"/>
                <w:color w:val="auto"/>
                <w:sz w:val="24"/>
              </w:rPr>
            </w:pPr>
            <w:r>
              <w:rPr>
                <w:rFonts w:hint="eastAsia" w:ascii="宋体" w:hAnsi="宋体" w:cs="宋体"/>
                <w:color w:val="auto"/>
                <w:sz w:val="24"/>
              </w:rPr>
              <w:t>8.2.2. 取样框偏转: ≥±30度（线阵探头）</w:t>
            </w:r>
          </w:p>
          <w:p w14:paraId="0DDA5223">
            <w:pPr>
              <w:jc w:val="left"/>
              <w:rPr>
                <w:rFonts w:hint="eastAsia" w:ascii="宋体" w:hAnsi="宋体" w:cs="宋体"/>
                <w:color w:val="auto"/>
                <w:sz w:val="24"/>
              </w:rPr>
            </w:pPr>
            <w:r>
              <w:rPr>
                <w:rFonts w:hint="eastAsia" w:ascii="宋体" w:hAnsi="宋体" w:cs="宋体"/>
                <w:color w:val="auto"/>
                <w:sz w:val="24"/>
              </w:rPr>
              <w:t>8.2.3. 支持B/C 同宽</w:t>
            </w:r>
          </w:p>
          <w:p w14:paraId="7D0B2A26">
            <w:pPr>
              <w:jc w:val="left"/>
              <w:rPr>
                <w:rFonts w:hint="eastAsia" w:ascii="宋体" w:hAnsi="宋体" w:cs="宋体"/>
                <w:color w:val="auto"/>
                <w:sz w:val="24"/>
              </w:rPr>
            </w:pPr>
            <w:r>
              <w:rPr>
                <w:rFonts w:hint="eastAsia" w:ascii="宋体" w:hAnsi="宋体" w:cs="宋体"/>
                <w:color w:val="auto"/>
                <w:sz w:val="24"/>
              </w:rPr>
              <w:t>8.3. 频谱多普勒模式</w:t>
            </w:r>
          </w:p>
          <w:p w14:paraId="0F6BB967">
            <w:pPr>
              <w:jc w:val="left"/>
              <w:rPr>
                <w:rFonts w:hint="eastAsia" w:ascii="宋体" w:hAnsi="宋体" w:cs="宋体"/>
                <w:color w:val="auto"/>
                <w:sz w:val="24"/>
              </w:rPr>
            </w:pPr>
            <w:r>
              <w:rPr>
                <w:rFonts w:hint="eastAsia" w:ascii="宋体" w:hAnsi="宋体" w:cs="宋体"/>
                <w:color w:val="auto"/>
                <w:sz w:val="24"/>
              </w:rPr>
              <w:t>8.3.1 .最大速度: ≥8.60m/s（连续多普勒速度: ≥35m/s）</w:t>
            </w:r>
          </w:p>
          <w:p w14:paraId="0AF6C0CD">
            <w:pPr>
              <w:jc w:val="left"/>
              <w:rPr>
                <w:rFonts w:hint="eastAsia" w:ascii="宋体" w:hAnsi="宋体" w:cs="宋体"/>
                <w:color w:val="auto"/>
                <w:sz w:val="24"/>
              </w:rPr>
            </w:pPr>
            <w:r>
              <w:rPr>
                <w:rFonts w:hint="eastAsia" w:ascii="宋体" w:hAnsi="宋体" w:cs="宋体"/>
                <w:color w:val="auto"/>
                <w:sz w:val="24"/>
              </w:rPr>
              <w:t>8.3.2 .最小速度: ≤1 mm /s（非噪声信号）</w:t>
            </w:r>
          </w:p>
          <w:p w14:paraId="0E2F5BD4">
            <w:pPr>
              <w:jc w:val="left"/>
              <w:rPr>
                <w:rFonts w:hint="eastAsia" w:ascii="宋体" w:hAnsi="宋体" w:cs="宋体"/>
                <w:color w:val="auto"/>
                <w:sz w:val="24"/>
              </w:rPr>
            </w:pPr>
            <w:r>
              <w:rPr>
                <w:rFonts w:hint="eastAsia" w:ascii="宋体" w:hAnsi="宋体" w:cs="宋体"/>
                <w:color w:val="auto"/>
                <w:sz w:val="24"/>
              </w:rPr>
              <w:t>8.3.3. 取样容积: 0.5-30mm（提供0.5mm和30mm取样框的证明图片）</w:t>
            </w:r>
          </w:p>
          <w:p w14:paraId="59D462CF">
            <w:pPr>
              <w:jc w:val="left"/>
              <w:rPr>
                <w:rFonts w:hint="eastAsia" w:ascii="宋体" w:hAnsi="宋体" w:cs="宋体"/>
                <w:color w:val="auto"/>
                <w:sz w:val="24"/>
              </w:rPr>
            </w:pPr>
            <w:r>
              <w:rPr>
                <w:rFonts w:hint="eastAsia" w:ascii="宋体" w:hAnsi="宋体" w:cs="宋体"/>
                <w:color w:val="auto"/>
                <w:sz w:val="24"/>
              </w:rPr>
              <w:t>8.3.4. 偏转角度: ≥±30度 （线阵探头）</w:t>
            </w:r>
          </w:p>
          <w:p w14:paraId="149F32F3">
            <w:pPr>
              <w:jc w:val="left"/>
              <w:rPr>
                <w:rFonts w:hint="eastAsia" w:ascii="宋体" w:hAnsi="宋体" w:cs="宋体"/>
                <w:color w:val="auto"/>
                <w:sz w:val="24"/>
              </w:rPr>
            </w:pPr>
            <w:r>
              <w:rPr>
                <w:rFonts w:hint="eastAsia" w:ascii="宋体" w:hAnsi="宋体" w:cs="宋体"/>
                <w:color w:val="auto"/>
                <w:sz w:val="24"/>
              </w:rPr>
              <w:t>九. 连通性要求</w:t>
            </w:r>
          </w:p>
          <w:p w14:paraId="257D7077">
            <w:pPr>
              <w:jc w:val="left"/>
              <w:rPr>
                <w:rFonts w:hint="eastAsia" w:ascii="宋体" w:hAnsi="宋体" w:cs="宋体"/>
                <w:color w:val="auto"/>
                <w:sz w:val="24"/>
              </w:rPr>
            </w:pPr>
            <w:r>
              <w:rPr>
                <w:rFonts w:hint="eastAsia" w:ascii="宋体" w:hAnsi="宋体" w:cs="宋体"/>
                <w:color w:val="auto"/>
                <w:sz w:val="24"/>
              </w:rPr>
              <w:t>9.1.支持网络连接</w:t>
            </w:r>
          </w:p>
          <w:p w14:paraId="2C33D210">
            <w:pPr>
              <w:jc w:val="left"/>
              <w:rPr>
                <w:rFonts w:hint="eastAsia" w:ascii="宋体" w:hAnsi="宋体" w:cs="宋体"/>
                <w:color w:val="auto"/>
                <w:sz w:val="24"/>
              </w:rPr>
            </w:pPr>
            <w:r>
              <w:rPr>
                <w:rFonts w:hint="eastAsia" w:ascii="宋体" w:hAnsi="宋体" w:cs="宋体"/>
                <w:color w:val="auto"/>
                <w:sz w:val="24"/>
              </w:rPr>
              <w:t>▲9.2.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p>
          <w:p w14:paraId="6D22C07F">
            <w:pPr>
              <w:jc w:val="left"/>
              <w:rPr>
                <w:rFonts w:hint="eastAsia" w:ascii="宋体" w:hAnsi="宋体" w:cs="宋体"/>
                <w:color w:val="auto"/>
                <w:sz w:val="24"/>
              </w:rPr>
            </w:pPr>
            <w:r>
              <w:rPr>
                <w:rFonts w:hint="eastAsia" w:ascii="宋体" w:hAnsi="宋体" w:cs="宋体"/>
                <w:color w:val="auto"/>
                <w:sz w:val="24"/>
              </w:rPr>
              <w:t>十. 探头规格</w:t>
            </w:r>
          </w:p>
          <w:p w14:paraId="520DA081">
            <w:pPr>
              <w:jc w:val="left"/>
              <w:rPr>
                <w:rFonts w:hint="eastAsia" w:ascii="宋体" w:hAnsi="宋体" w:cs="宋体"/>
                <w:color w:val="auto"/>
                <w:sz w:val="24"/>
              </w:rPr>
            </w:pPr>
            <w:r>
              <w:rPr>
                <w:rFonts w:hint="eastAsia" w:ascii="宋体" w:hAnsi="宋体" w:cs="宋体"/>
                <w:color w:val="auto"/>
                <w:sz w:val="24"/>
              </w:rPr>
              <w:t>10.1.探头配置（3把）：单晶体凸阵探头、线阵探头、单晶体相控阵探头</w:t>
            </w:r>
          </w:p>
          <w:p w14:paraId="0A7DBC7F">
            <w:pPr>
              <w:jc w:val="left"/>
              <w:rPr>
                <w:rFonts w:hint="eastAsia" w:ascii="宋体" w:hAnsi="宋体" w:cs="宋体"/>
                <w:color w:val="auto"/>
                <w:sz w:val="24"/>
              </w:rPr>
            </w:pPr>
            <w:r>
              <w:rPr>
                <w:rFonts w:hint="eastAsia" w:ascii="宋体" w:hAnsi="宋体" w:cs="宋体"/>
                <w:color w:val="auto"/>
                <w:sz w:val="24"/>
              </w:rPr>
              <w:t>10.2可支持的探头阵元数：≥500阵元</w:t>
            </w:r>
          </w:p>
          <w:p w14:paraId="5D238983">
            <w:pPr>
              <w:jc w:val="left"/>
              <w:rPr>
                <w:rFonts w:hint="eastAsia" w:ascii="宋体" w:hAnsi="宋体" w:cs="宋体"/>
                <w:color w:val="auto"/>
                <w:sz w:val="24"/>
              </w:rPr>
            </w:pPr>
            <w:r>
              <w:rPr>
                <w:rFonts w:hint="eastAsia" w:ascii="宋体" w:hAnsi="宋体" w:cs="宋体"/>
                <w:color w:val="auto"/>
                <w:sz w:val="24"/>
              </w:rPr>
              <w:t>10.3系统最高可支持探头频率：≥30MHz</w:t>
            </w:r>
          </w:p>
          <w:p w14:paraId="37638F60">
            <w:pPr>
              <w:jc w:val="left"/>
              <w:rPr>
                <w:rFonts w:hint="eastAsia" w:ascii="宋体" w:hAnsi="宋体" w:cs="宋体"/>
                <w:color w:val="auto"/>
                <w:sz w:val="24"/>
              </w:rPr>
            </w:pPr>
            <w:r>
              <w:rPr>
                <w:rFonts w:hint="eastAsia" w:ascii="宋体" w:hAnsi="宋体" w:cs="宋体"/>
                <w:color w:val="auto"/>
                <w:sz w:val="24"/>
              </w:rPr>
              <w:t>10.4. 探头频率:</w:t>
            </w:r>
          </w:p>
          <w:p w14:paraId="083193E2">
            <w:pPr>
              <w:jc w:val="left"/>
              <w:rPr>
                <w:rFonts w:hint="eastAsia" w:ascii="宋体" w:hAnsi="宋体" w:cs="宋体"/>
                <w:color w:val="auto"/>
                <w:sz w:val="24"/>
              </w:rPr>
            </w:pPr>
            <w:r>
              <w:rPr>
                <w:rFonts w:hint="eastAsia" w:ascii="宋体" w:hAnsi="宋体" w:cs="宋体"/>
                <w:color w:val="auto"/>
                <w:sz w:val="24"/>
              </w:rPr>
              <w:t>.    单晶体凸阵探头频率：1.2-6.0 MHz</w:t>
            </w:r>
          </w:p>
          <w:p w14:paraId="65078480">
            <w:pPr>
              <w:jc w:val="left"/>
              <w:rPr>
                <w:rFonts w:hint="eastAsia" w:ascii="宋体" w:hAnsi="宋体" w:cs="宋体"/>
                <w:color w:val="auto"/>
                <w:sz w:val="24"/>
              </w:rPr>
            </w:pPr>
            <w:r>
              <w:rPr>
                <w:rFonts w:hint="eastAsia" w:ascii="宋体" w:hAnsi="宋体" w:cs="宋体"/>
                <w:color w:val="auto"/>
                <w:sz w:val="24"/>
              </w:rPr>
              <w:t>.    线阵探头频率：4.0-15.0 MHz</w:t>
            </w:r>
          </w:p>
          <w:p w14:paraId="2FEE322A">
            <w:pPr>
              <w:jc w:val="left"/>
              <w:rPr>
                <w:rFonts w:hint="eastAsia" w:ascii="宋体" w:hAnsi="宋体" w:cs="宋体"/>
                <w:color w:val="auto"/>
                <w:sz w:val="24"/>
              </w:rPr>
            </w:pPr>
            <w:r>
              <w:rPr>
                <w:rFonts w:hint="eastAsia" w:ascii="宋体" w:hAnsi="宋体" w:cs="宋体"/>
                <w:color w:val="auto"/>
                <w:sz w:val="24"/>
              </w:rPr>
              <w:t>.    单晶体相控阵探头：1.5-4.5MHZ</w:t>
            </w:r>
          </w:p>
          <w:p w14:paraId="347BEC78">
            <w:pPr>
              <w:jc w:val="left"/>
              <w:rPr>
                <w:rFonts w:hint="eastAsia" w:ascii="宋体" w:hAnsi="宋体" w:cs="宋体"/>
                <w:color w:val="auto"/>
                <w:sz w:val="24"/>
              </w:rPr>
            </w:pPr>
            <w:r>
              <w:rPr>
                <w:rFonts w:hint="eastAsia" w:ascii="宋体" w:hAnsi="宋体" w:cs="宋体"/>
                <w:color w:val="auto"/>
                <w:sz w:val="24"/>
              </w:rPr>
              <w:t>十一. 外设和附件及其他要求</w:t>
            </w:r>
          </w:p>
          <w:p w14:paraId="44200D99">
            <w:pPr>
              <w:jc w:val="left"/>
              <w:rPr>
                <w:rFonts w:hint="eastAsia" w:ascii="宋体" w:hAnsi="宋体" w:cs="宋体"/>
                <w:color w:val="auto"/>
                <w:sz w:val="24"/>
              </w:rPr>
            </w:pPr>
            <w:r>
              <w:rPr>
                <w:rFonts w:hint="eastAsia" w:ascii="宋体" w:hAnsi="宋体" w:cs="宋体"/>
                <w:color w:val="auto"/>
                <w:sz w:val="24"/>
              </w:rPr>
              <w:t>11.1.耦合剂加热器，支持实体按键开关，温度多级可调</w:t>
            </w:r>
          </w:p>
          <w:p w14:paraId="244E4287">
            <w:pPr>
              <w:jc w:val="left"/>
              <w:rPr>
                <w:rFonts w:hint="eastAsia" w:ascii="宋体" w:hAnsi="宋体" w:cs="宋体"/>
                <w:color w:val="auto"/>
                <w:sz w:val="24"/>
              </w:rPr>
            </w:pPr>
            <w:r>
              <w:rPr>
                <w:rFonts w:hint="eastAsia" w:ascii="宋体" w:hAnsi="宋体" w:cs="宋体"/>
                <w:color w:val="auto"/>
                <w:sz w:val="24"/>
              </w:rPr>
              <w:t>11.2.中标后，中标人同意提供样机校验以上所有性能和参数，校验内容包括标配和选配功能，如虚假应标或者与实际不一致，取消中标资格，且承担相应的责任</w:t>
            </w:r>
          </w:p>
          <w:p w14:paraId="1889036E">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宋体" w:hAnsi="宋体" w:cs="宋体"/>
                <w:color w:val="auto"/>
                <w:sz w:val="24"/>
              </w:rPr>
              <w:t>11.3需配置高清工作站一套。</w:t>
            </w:r>
          </w:p>
        </w:tc>
        <w:tc>
          <w:tcPr>
            <w:tcW w:w="283" w:type="pct"/>
            <w:vAlign w:val="center"/>
          </w:tcPr>
          <w:p w14:paraId="50DC7349">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套</w:t>
            </w:r>
          </w:p>
        </w:tc>
        <w:tc>
          <w:tcPr>
            <w:tcW w:w="298" w:type="pct"/>
          </w:tcPr>
          <w:p w14:paraId="606E2580">
            <w:pPr>
              <w:jc w:val="center"/>
              <w:rPr>
                <w:rFonts w:hint="eastAsia" w:asciiTheme="minorEastAsia" w:hAnsiTheme="minorEastAsia" w:eastAsiaTheme="minorEastAsia" w:cstheme="minorEastAsia"/>
                <w:color w:val="auto"/>
                <w:sz w:val="21"/>
                <w:szCs w:val="21"/>
                <w:vertAlign w:val="baseline"/>
                <w:lang w:val="en-US" w:eastAsia="zh-CN"/>
              </w:rPr>
            </w:pPr>
          </w:p>
          <w:p w14:paraId="6DBD8EAC">
            <w:pPr>
              <w:jc w:val="center"/>
              <w:rPr>
                <w:rFonts w:hint="eastAsia" w:asciiTheme="minorEastAsia" w:hAnsiTheme="minorEastAsia" w:eastAsiaTheme="minorEastAsia" w:cstheme="minorEastAsia"/>
                <w:color w:val="auto"/>
                <w:sz w:val="21"/>
                <w:szCs w:val="21"/>
                <w:vertAlign w:val="baseline"/>
                <w:lang w:val="en-US" w:eastAsia="zh-CN"/>
              </w:rPr>
            </w:pPr>
          </w:p>
          <w:p w14:paraId="56C85A52">
            <w:pPr>
              <w:jc w:val="center"/>
              <w:rPr>
                <w:rFonts w:hint="eastAsia" w:asciiTheme="minorEastAsia" w:hAnsiTheme="minorEastAsia" w:eastAsiaTheme="minorEastAsia" w:cstheme="minorEastAsia"/>
                <w:color w:val="auto"/>
                <w:sz w:val="21"/>
                <w:szCs w:val="21"/>
                <w:vertAlign w:val="baseline"/>
                <w:lang w:val="en-US" w:eastAsia="zh-CN"/>
              </w:rPr>
            </w:pPr>
          </w:p>
          <w:p w14:paraId="61A5A973">
            <w:pPr>
              <w:jc w:val="center"/>
              <w:rPr>
                <w:rFonts w:hint="eastAsia" w:asciiTheme="minorEastAsia" w:hAnsiTheme="minorEastAsia" w:eastAsiaTheme="minorEastAsia" w:cstheme="minorEastAsia"/>
                <w:color w:val="auto"/>
                <w:sz w:val="21"/>
                <w:szCs w:val="21"/>
                <w:vertAlign w:val="baseline"/>
                <w:lang w:val="en-US" w:eastAsia="zh-CN"/>
              </w:rPr>
            </w:pPr>
          </w:p>
          <w:p w14:paraId="62A698F7">
            <w:pPr>
              <w:jc w:val="center"/>
              <w:rPr>
                <w:rFonts w:hint="eastAsia" w:asciiTheme="minorEastAsia" w:hAnsiTheme="minorEastAsia" w:eastAsiaTheme="minorEastAsia" w:cstheme="minorEastAsia"/>
                <w:color w:val="auto"/>
                <w:sz w:val="21"/>
                <w:szCs w:val="21"/>
                <w:vertAlign w:val="baseline"/>
                <w:lang w:val="en-US" w:eastAsia="zh-CN"/>
              </w:rPr>
            </w:pPr>
          </w:p>
          <w:p w14:paraId="6682A0F7">
            <w:pPr>
              <w:jc w:val="center"/>
              <w:rPr>
                <w:rFonts w:hint="eastAsia" w:asciiTheme="minorEastAsia" w:hAnsiTheme="minorEastAsia" w:eastAsiaTheme="minorEastAsia" w:cstheme="minorEastAsia"/>
                <w:color w:val="auto"/>
                <w:sz w:val="21"/>
                <w:szCs w:val="21"/>
                <w:vertAlign w:val="baseline"/>
                <w:lang w:val="en-US" w:eastAsia="zh-CN"/>
              </w:rPr>
            </w:pPr>
          </w:p>
          <w:p w14:paraId="47A4505D">
            <w:pPr>
              <w:jc w:val="center"/>
              <w:rPr>
                <w:rFonts w:hint="eastAsia" w:asciiTheme="minorEastAsia" w:hAnsiTheme="minorEastAsia" w:eastAsiaTheme="minorEastAsia" w:cstheme="minorEastAsia"/>
                <w:color w:val="auto"/>
                <w:sz w:val="21"/>
                <w:szCs w:val="21"/>
                <w:vertAlign w:val="baseline"/>
                <w:lang w:val="en-US" w:eastAsia="zh-CN"/>
              </w:rPr>
            </w:pPr>
          </w:p>
          <w:p w14:paraId="6167B96E">
            <w:pPr>
              <w:jc w:val="center"/>
              <w:rPr>
                <w:rFonts w:hint="eastAsia" w:asciiTheme="minorEastAsia" w:hAnsiTheme="minorEastAsia" w:eastAsiaTheme="minorEastAsia" w:cstheme="minorEastAsia"/>
                <w:color w:val="auto"/>
                <w:sz w:val="21"/>
                <w:szCs w:val="21"/>
                <w:vertAlign w:val="baseline"/>
                <w:lang w:val="en-US" w:eastAsia="zh-CN"/>
              </w:rPr>
            </w:pPr>
          </w:p>
          <w:p w14:paraId="19808621">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98" w:type="pct"/>
          </w:tcPr>
          <w:p w14:paraId="3F7FA357">
            <w:pPr>
              <w:jc w:val="center"/>
              <w:rPr>
                <w:rFonts w:hint="eastAsia" w:asciiTheme="minorEastAsia" w:hAnsiTheme="minorEastAsia" w:eastAsiaTheme="minorEastAsia" w:cstheme="minorEastAsia"/>
                <w:color w:val="auto"/>
                <w:sz w:val="21"/>
                <w:szCs w:val="21"/>
                <w:vertAlign w:val="baseline"/>
                <w:lang w:val="en-US" w:eastAsia="zh-CN"/>
              </w:rPr>
            </w:pPr>
          </w:p>
        </w:tc>
      </w:tr>
    </w:tbl>
    <w:p w14:paraId="2D0FB69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6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2025-05-23T08:35:37Z</dcterms:created>
  <dc:creator>Administrator</dc:creator>
  <cp:lastModifiedBy>一生潇洒1383124672</cp:lastModifiedBy>
  <dcterms:modified xsi:type="dcterms:W3CDTF">2025-05-23T08:36:16Z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eyJoZGlkIjoiYjE2ZDdmYWY0YmVjNzc5NDUyNjZiNGFiMWUzMzE2NjYiLCJ1c2VySWQiOiI3MDkxNTg1In0=</vt:lpwstr>
  </property>
  <property fmtid="{D5CDD505-2E9C-101B-9397-08002B2CF9AE}" pid="4" name="ICV">
    <vt:lpwstr>DA83674F546D442D88CFBDBCB20D56F9_12</vt:lpwstr>
  </property>
</Properties>
</file>