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389A4">
      <w:pPr>
        <w:keepNext w:val="0"/>
        <w:keepLines w:val="0"/>
        <w:pageBreakBefore w:val="0"/>
        <w:widowControl w:val="0"/>
        <w:kinsoku/>
        <w:wordWrap/>
        <w:overflowPunct/>
        <w:topLinePunct w:val="0"/>
        <w:autoSpaceDE/>
        <w:autoSpaceDN/>
        <w:bidi w:val="0"/>
        <w:adjustRightInd/>
        <w:snapToGrid/>
        <w:spacing w:after="60" w:line="54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color w:val="000000"/>
          <w:sz w:val="40"/>
          <w:szCs w:val="40"/>
          <w:lang w:eastAsia="zh-CN"/>
        </w:rPr>
        <w:t>敦煌市郭家堡镇2025年美丽宜居村庄整治提升工程（以工代赈）项目</w:t>
      </w:r>
      <w:r>
        <w:rPr>
          <w:rFonts w:hint="eastAsia" w:asciiTheme="minorEastAsia" w:hAnsiTheme="minorEastAsia" w:eastAsiaTheme="minorEastAsia" w:cstheme="minorEastAsia"/>
          <w:b/>
          <w:bCs/>
          <w:color w:val="000000"/>
          <w:sz w:val="40"/>
          <w:szCs w:val="40"/>
        </w:rPr>
        <w:t>公开招标公告</w:t>
      </w:r>
    </w:p>
    <w:p w14:paraId="6FFF01F5">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敦煌市郭家堡镇人民政府</w:t>
      </w:r>
      <w:r>
        <w:rPr>
          <w:rFonts w:hint="eastAsia" w:asciiTheme="minorEastAsia" w:hAnsiTheme="minorEastAsia" w:cstheme="minorEastAsia"/>
          <w:color w:val="000000"/>
          <w:sz w:val="24"/>
          <w:szCs w:val="24"/>
          <w:lang w:eastAsia="zh-CN"/>
        </w:rPr>
        <w:t>招标项目的潜在投标人应在酒泉市公共资源交易中心敦煌市分中心网站获取招标文件，并于2025-03-2</w:t>
      </w:r>
      <w:r>
        <w:rPr>
          <w:rFonts w:hint="eastAsia" w:asciiTheme="minorEastAsia" w:hAnsiTheme="minorEastAsia" w:cstheme="minorEastAsia"/>
          <w:color w:val="000000"/>
          <w:sz w:val="24"/>
          <w:szCs w:val="24"/>
          <w:lang w:val="en-US" w:eastAsia="zh-CN"/>
        </w:rPr>
        <w:t>7</w:t>
      </w:r>
      <w:r>
        <w:rPr>
          <w:rFonts w:hint="eastAsia" w:asciiTheme="minorEastAsia" w:hAnsiTheme="minorEastAsia" w:cstheme="minorEastAsia"/>
          <w:color w:val="000000"/>
          <w:sz w:val="24"/>
          <w:szCs w:val="24"/>
          <w:lang w:eastAsia="zh-CN"/>
        </w:rPr>
        <w:t xml:space="preserve"> </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lang w:eastAsia="zh-CN"/>
        </w:rPr>
        <w:t>：00（北京时间）前递交投标文件。</w:t>
      </w:r>
      <w:r>
        <w:rPr>
          <w:rFonts w:hint="eastAsia" w:asciiTheme="minorEastAsia" w:hAnsiTheme="minorEastAsia" w:cstheme="minorEastAsia"/>
          <w:color w:val="000000"/>
          <w:sz w:val="24"/>
          <w:szCs w:val="24"/>
          <w:lang w:val="en-US" w:eastAsia="zh-CN"/>
        </w:rPr>
        <w:t xml:space="preserve"> </w:t>
      </w:r>
    </w:p>
    <w:p w14:paraId="4483B75A">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一、项目基本情况</w:t>
      </w:r>
    </w:p>
    <w:p w14:paraId="0C432A0A">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项目编号：</w:t>
      </w:r>
      <w:r>
        <w:rPr>
          <w:rFonts w:hint="eastAsia" w:ascii="宋体" w:hAnsi="宋体" w:eastAsia="宋体" w:cs="宋体"/>
          <w:b w:val="0"/>
          <w:bCs w:val="0"/>
          <w:sz w:val="24"/>
          <w:szCs w:val="24"/>
          <w:lang w:val="en-US" w:eastAsia="zh-CN"/>
        </w:rPr>
        <w:t>dhzfcg202503060020</w:t>
      </w:r>
    </w:p>
    <w:p w14:paraId="4B27496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cstheme="minorEastAsia"/>
          <w:color w:val="000000"/>
          <w:sz w:val="24"/>
          <w:szCs w:val="24"/>
          <w:lang w:eastAsia="zh-CN"/>
        </w:rPr>
        <w:t>敦煌市郭家堡镇2025年美丽宜居村庄整治提升工程（以工代赈）项目</w:t>
      </w:r>
    </w:p>
    <w:p w14:paraId="65128F27">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rPr>
        <w:t>预算金额</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431.0489</w:t>
      </w:r>
      <w:r>
        <w:rPr>
          <w:rFonts w:hint="eastAsia" w:asciiTheme="minorEastAsia" w:hAnsiTheme="minorEastAsia" w:eastAsiaTheme="minorEastAsia" w:cstheme="minorEastAsia"/>
          <w:color w:val="000000"/>
          <w:sz w:val="24"/>
          <w:szCs w:val="24"/>
          <w:highlight w:val="none"/>
        </w:rPr>
        <w:t>（万元）</w:t>
      </w:r>
    </w:p>
    <w:p w14:paraId="652BD7F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最高限价：</w:t>
      </w:r>
      <w:r>
        <w:rPr>
          <w:rFonts w:hint="eastAsia" w:asciiTheme="minorEastAsia" w:hAnsiTheme="minorEastAsia" w:cstheme="minorEastAsia"/>
          <w:color w:val="000000"/>
          <w:sz w:val="24"/>
          <w:szCs w:val="24"/>
          <w:highlight w:val="none"/>
          <w:lang w:val="en-US" w:eastAsia="zh-CN"/>
        </w:rPr>
        <w:t>431.0489</w:t>
      </w:r>
      <w:r>
        <w:rPr>
          <w:rFonts w:hint="eastAsia" w:asciiTheme="minorEastAsia" w:hAnsiTheme="minorEastAsia" w:eastAsiaTheme="minorEastAsia" w:cstheme="minorEastAsia"/>
          <w:color w:val="000000"/>
          <w:sz w:val="24"/>
          <w:szCs w:val="24"/>
          <w:highlight w:val="none"/>
        </w:rPr>
        <w:t>（万元）</w:t>
      </w:r>
    </w:p>
    <w:p w14:paraId="4D86D3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Theme="minorEastAsia" w:hAnsi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采购需求：</w:t>
      </w:r>
      <w:r>
        <w:rPr>
          <w:rFonts w:hint="eastAsia" w:asciiTheme="minorEastAsia" w:hAnsiTheme="minorEastAsia" w:cstheme="minorEastAsia"/>
          <w:color w:val="000000"/>
          <w:sz w:val="24"/>
          <w:szCs w:val="24"/>
          <w:lang w:val="en-US" w:eastAsia="zh-CN"/>
        </w:rPr>
        <w:t>硬化村组通道32740平方米，路面结构采用18厘米厚水泥混凝土面层和18厘米厚天然砂石垫层。</w:t>
      </w:r>
      <w:r>
        <w:rPr>
          <w:rFonts w:hint="default" w:asciiTheme="minorEastAsia" w:hAnsiTheme="minorEastAsia" w:cstheme="minorEastAsia"/>
          <w:color w:val="000000"/>
          <w:sz w:val="24"/>
          <w:szCs w:val="24"/>
          <w:lang w:val="en-US" w:eastAsia="zh-CN"/>
        </w:rPr>
        <w:t>（详见</w:t>
      </w:r>
      <w:r>
        <w:rPr>
          <w:rFonts w:hint="eastAsia" w:asciiTheme="minorEastAsia" w:hAnsiTheme="minorEastAsia" w:cstheme="minorEastAsia"/>
          <w:color w:val="000000"/>
          <w:sz w:val="24"/>
          <w:szCs w:val="24"/>
          <w:lang w:val="en-US" w:eastAsia="zh-CN"/>
        </w:rPr>
        <w:t>招标工程量</w:t>
      </w:r>
      <w:r>
        <w:rPr>
          <w:rFonts w:hint="default" w:asciiTheme="minorEastAsia" w:hAnsiTheme="minorEastAsia" w:cstheme="minorEastAsia"/>
          <w:color w:val="000000"/>
          <w:sz w:val="24"/>
          <w:szCs w:val="24"/>
          <w:lang w:val="en-US" w:eastAsia="zh-CN"/>
        </w:rPr>
        <w:t>清单）</w:t>
      </w:r>
    </w:p>
    <w:p w14:paraId="57A9506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合同履行期限：</w:t>
      </w:r>
      <w:r>
        <w:rPr>
          <w:rFonts w:hint="eastAsia" w:asciiTheme="minorEastAsia" w:hAnsiTheme="minorEastAsia" w:cstheme="minorEastAsia"/>
          <w:color w:val="000000"/>
          <w:sz w:val="24"/>
          <w:szCs w:val="24"/>
          <w:lang w:val="en-US" w:eastAsia="zh-CN"/>
        </w:rPr>
        <w:t>合同签订之日起150日。</w:t>
      </w:r>
    </w:p>
    <w:p w14:paraId="009150C8">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本项目（是</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否）接受联合体投标：否</w:t>
      </w:r>
    </w:p>
    <w:p w14:paraId="2A8374FD">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二、申请人的资格要求</w:t>
      </w:r>
    </w:p>
    <w:p w14:paraId="38BE8DAA">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1．符合《中华人民共和国政府采购法》第二十二条的规定；</w:t>
      </w:r>
    </w:p>
    <w:p w14:paraId="2995AE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1.1投标人须提供合法有效的营业执照</w:t>
      </w:r>
      <w:r>
        <w:rPr>
          <w:rFonts w:hint="eastAsia" w:asciiTheme="minorEastAsia" w:hAnsiTheme="minorEastAsia" w:eastAsiaTheme="minorEastAsia" w:cstheme="minorEastAsia"/>
          <w:sz w:val="24"/>
          <w:szCs w:val="24"/>
          <w:lang w:val="en-US" w:eastAsia="zh-CN"/>
        </w:rPr>
        <w:t>；</w:t>
      </w:r>
    </w:p>
    <w:p w14:paraId="79C3ED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法定代表人身份证明书或法定代表人授权委托书及委托人身份证明（委托人须为本项目经理）</w:t>
      </w:r>
      <w:r>
        <w:rPr>
          <w:rFonts w:hint="eastAsia" w:ascii="宋体" w:hAnsi="宋体" w:eastAsia="宋体" w:cs="宋体"/>
          <w:color w:val="000000" w:themeColor="text1"/>
          <w:sz w:val="24"/>
          <w:szCs w:val="24"/>
          <w:lang w:eastAsia="zh-CN"/>
          <w14:textFill>
            <w14:solidFill>
              <w14:schemeClr w14:val="tx1"/>
            </w14:solidFill>
          </w14:textFill>
        </w:rPr>
        <w:t>；</w:t>
      </w:r>
    </w:p>
    <w:p w14:paraId="567561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1.3投标人须提供2024年第四季度缴纳税收的证明资料（若为免税企业或零申报企业提供相应证明资料）；</w:t>
      </w:r>
    </w:p>
    <w:p w14:paraId="223B19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1.4投标人须提供2025年近一个月缴纳社保的证明资料；</w:t>
      </w:r>
    </w:p>
    <w:p w14:paraId="400367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1.5由会计事务所出具的2024年度财务审计报告（当年新成立的公司或上年度财务审计报告还未审计完成的需提供2024年财务报表）；</w:t>
      </w:r>
    </w:p>
    <w:p w14:paraId="13BDD2DC">
      <w:pPr>
        <w:keepNext w:val="0"/>
        <w:keepLines w:val="0"/>
        <w:pageBreakBefore w:val="0"/>
        <w:widowControl w:val="0"/>
        <w:kinsoku/>
        <w:wordWrap/>
        <w:overflowPunct/>
        <w:topLinePunct w:val="0"/>
        <w:autoSpaceDE/>
        <w:autoSpaceDN/>
        <w:bidi w:val="0"/>
        <w:adjustRightInd/>
        <w:snapToGrid/>
        <w:spacing w:line="520" w:lineRule="exact"/>
        <w:ind w:right="178" w:rightChars="85"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1.6具有履行合同所必需的设备和专业技术能力（提供承诺书）；</w:t>
      </w:r>
    </w:p>
    <w:p w14:paraId="421C47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b w:val="0"/>
          <w:bCs w:val="0"/>
          <w:color w:val="000000" w:themeColor="text1"/>
          <w:sz w:val="24"/>
          <w:szCs w:val="24"/>
          <w:lang w:val="en-US" w:eastAsia="zh-CN"/>
          <w14:textFill>
            <w14:solidFill>
              <w14:schemeClr w14:val="tx1"/>
            </w14:solidFill>
          </w14:textFill>
        </w:rPr>
        <w:t>参加政府采购活动近三年内在经营活动中没有重大违法记录的声明。</w:t>
      </w:r>
    </w:p>
    <w:p w14:paraId="4ED744A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b/>
          <w:bCs/>
          <w:color w:val="000000"/>
          <w:sz w:val="24"/>
          <w:szCs w:val="24"/>
          <w:lang w:val="en-US"/>
        </w:rPr>
      </w:pPr>
      <w:r>
        <w:rPr>
          <w:rFonts w:hint="eastAsia" w:asciiTheme="minorEastAsia" w:hAnsiTheme="minorEastAsia" w:eastAsiaTheme="minorEastAsia" w:cstheme="minorEastAsia"/>
          <w:color w:val="000000"/>
          <w:sz w:val="24"/>
          <w:szCs w:val="24"/>
        </w:rPr>
        <w:t>2．落实政府采购政策需满足的资格要求：</w:t>
      </w:r>
    </w:p>
    <w:p w14:paraId="4EA058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《政府采购促进中小企业发展管理办法》(财库 (2020)46号) </w:t>
      </w:r>
    </w:p>
    <w:p w14:paraId="277989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《关于政府采购支持监狱企业发展有关问题的通知》 (财库〔2014〕68号) </w:t>
      </w:r>
    </w:p>
    <w:p w14:paraId="5A5B60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《关于促进残疾人就业政府采购政策的通知》(财库〔2017〕141号) </w:t>
      </w:r>
    </w:p>
    <w:p w14:paraId="2DD4AF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《关于建立政府强制采购节能产品制度的通知》( 国办发〔2007〕51号)  </w:t>
      </w:r>
    </w:p>
    <w:p w14:paraId="2C92F4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《节能产品政府采购实施意见》 (财库〔2004〕185 号)</w:t>
      </w:r>
    </w:p>
    <w:p w14:paraId="182D90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《环境标志产品政府采购实施的意见》(财库〔2006〕90号) </w:t>
      </w:r>
    </w:p>
    <w:p w14:paraId="70C670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color w:val="000000"/>
          <w:sz w:val="24"/>
          <w:szCs w:val="24"/>
        </w:rPr>
      </w:pPr>
      <w:r>
        <w:rPr>
          <w:rFonts w:hint="eastAsia" w:ascii="宋体" w:hAnsi="宋体" w:eastAsia="宋体" w:cs="宋体"/>
          <w:b/>
          <w:bCs/>
          <w:sz w:val="24"/>
          <w:szCs w:val="24"/>
          <w:lang w:val="en-US" w:eastAsia="zh-CN"/>
        </w:rPr>
        <w:t>本项目所属行业为建筑业。</w:t>
      </w:r>
    </w:p>
    <w:p w14:paraId="146DB6C0">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3．本项目的特定资格要求：</w:t>
      </w:r>
    </w:p>
    <w:p w14:paraId="157548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3.1投标人须具备市政公用工程施工总承包叁级（含叁级）及以上资质；项目经理具有市政公用工程专业贰级（含贰级）及以上建造师资质，并具有有效的安全生产考核合格证书B证。技术负责人具有工程类专业中级及以上职称；安全生产负责人须具有工程类中级及以上职称，并具有有效的安全生产考核合格证书C证。须具有企业安全生产许可证；</w:t>
      </w:r>
    </w:p>
    <w:p w14:paraId="2B0524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3.2本项目建造师（项目经理）、技术负责人、安全生产负责人、施工员（1 人）、质检员（1 人）、 安全员（1 人）、材料员（1 人）、造价员（1 人）、资料员（1 人）、机械员（1 人）应专人专职不能同时担任两个职务。安全员不少于 1 人， 并具备有效的安全生产考核合格 C 证，安全生产负责人与安全员不得为同一人；</w:t>
      </w:r>
    </w:p>
    <w:p w14:paraId="0FF73A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3.3</w:t>
      </w:r>
      <w:r>
        <w:rPr>
          <w:rFonts w:hint="eastAsia" w:asciiTheme="minorEastAsia" w:hAnsiTheme="minorEastAsia" w:cstheme="minorEastAsia"/>
          <w:sz w:val="24"/>
          <w:szCs w:val="24"/>
          <w:lang w:eastAsia="zh-CN"/>
        </w:rPr>
        <w:t>投标人未被列入“信用中国”网站(www.creditchina.gov.cn)记录失信被执行人或重大税收违法失信主体名单；不处于中国政府采购网(www.ccgp.gov.cn)政府采购严重违法失信行为记录名单中的禁止参加政府采购活动期间的方可参加本项目的投标。投标日当天，由资格审查小组根据以上要求对各投标人信用记录进行查询，有以上行为的视为无效响应。（投标人无需在其资格证明文件中提供信用记录的查询结果）。</w:t>
      </w:r>
    </w:p>
    <w:p w14:paraId="7383C47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三、获取招标文件</w:t>
      </w:r>
    </w:p>
    <w:p w14:paraId="42797218">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03</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07</w:t>
      </w:r>
      <w:r>
        <w:rPr>
          <w:rFonts w:hint="eastAsia" w:asciiTheme="minorEastAsia" w:hAnsiTheme="minorEastAsia" w:eastAsiaTheme="minorEastAsia" w:cstheme="minorEastAsia"/>
          <w:color w:val="000000"/>
          <w:sz w:val="24"/>
          <w:szCs w:val="24"/>
        </w:rPr>
        <w:t>至202</w:t>
      </w:r>
      <w:r>
        <w:rPr>
          <w:rFonts w:hint="eastAsia" w:asciiTheme="minorEastAsia" w:hAnsi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03</w:t>
      </w: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26</w:t>
      </w:r>
      <w:r>
        <w:rPr>
          <w:rFonts w:hint="eastAsia" w:asciiTheme="minorEastAsia" w:hAnsiTheme="minorEastAsia" w:eastAsiaTheme="minorEastAsia" w:cstheme="minorEastAsia"/>
          <w:color w:val="000000"/>
          <w:sz w:val="24"/>
          <w:szCs w:val="24"/>
        </w:rPr>
        <w:t>，</w:t>
      </w:r>
      <w:r>
        <w:rPr>
          <w:rFonts w:hint="eastAsia" w:ascii="宋体" w:hAnsi="宋体" w:eastAsia="宋体" w:cs="宋体"/>
          <w:color w:val="000000"/>
          <w:sz w:val="24"/>
          <w:szCs w:val="24"/>
          <w:lang w:val="en-US" w:eastAsia="zh-CN"/>
        </w:rPr>
        <w:t>每天上午0：00至12:00，下午12:00至23:59</w:t>
      </w:r>
    </w:p>
    <w:p w14:paraId="5B46C49E">
      <w:pPr>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i w:val="0"/>
          <w:iCs w:val="0"/>
          <w:caps w:val="0"/>
          <w:color w:val="auto"/>
          <w:spacing w:val="0"/>
          <w:kern w:val="0"/>
          <w:sz w:val="24"/>
          <w:szCs w:val="24"/>
          <w:u w:val="none"/>
          <w:shd w:val="clear" w:fill="FFFFFF"/>
          <w:lang w:val="en-US" w:eastAsia="zh-CN" w:bidi="ar"/>
        </w:rPr>
      </w:pPr>
      <w:r>
        <w:rPr>
          <w:rFonts w:hint="eastAsia" w:asciiTheme="minorEastAsia" w:hAnsiTheme="minorEastAsia" w:eastAsiaTheme="minorEastAsia" w:cstheme="minorEastAsia"/>
          <w:color w:val="000000"/>
          <w:sz w:val="24"/>
          <w:szCs w:val="24"/>
        </w:rPr>
        <w:t>地点：</w:t>
      </w:r>
      <w:r>
        <w:rPr>
          <w:rFonts w:hint="eastAsia" w:ascii="宋体" w:hAnsi="宋体" w:eastAsia="宋体" w:cs="宋体"/>
          <w:i w:val="0"/>
          <w:iCs w:val="0"/>
          <w:caps w:val="0"/>
          <w:color w:val="auto"/>
          <w:spacing w:val="0"/>
          <w:kern w:val="0"/>
          <w:sz w:val="24"/>
          <w:szCs w:val="24"/>
          <w:u w:val="none"/>
          <w:shd w:val="clear" w:fill="FFFFFF"/>
          <w:lang w:val="en-US" w:eastAsia="zh-CN" w:bidi="ar"/>
        </w:rPr>
        <w:t>酒泉市公共资源交易中心敦煌市分中心网站（www.ggzyjypt.com.cn/dhs/index2dh.html）</w:t>
      </w:r>
    </w:p>
    <w:p w14:paraId="064443AA">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方式：在酒泉市公共资源交易中心敦煌市分中心网站对应项目招标公告页面点击“我要投标”，根据系统提示免费获取招标文件。</w:t>
      </w:r>
    </w:p>
    <w:p w14:paraId="5B611512">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售价：0（元）</w:t>
      </w:r>
    </w:p>
    <w:p w14:paraId="7518D47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四、提交投标文件截止时间、开标时间和地</w:t>
      </w:r>
      <w:bookmarkStart w:id="0" w:name="_GoBack"/>
      <w:bookmarkEnd w:id="0"/>
      <w:r>
        <w:rPr>
          <w:rFonts w:hint="eastAsia" w:asciiTheme="minorEastAsia" w:hAnsiTheme="minorEastAsia" w:eastAsiaTheme="minorEastAsia" w:cstheme="minorEastAsia"/>
          <w:color w:val="000000"/>
          <w:sz w:val="24"/>
          <w:szCs w:val="24"/>
        </w:rPr>
        <w:t>点</w:t>
      </w:r>
    </w:p>
    <w:p w14:paraId="5C6CEFE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时间：</w:t>
      </w:r>
      <w:r>
        <w:rPr>
          <w:rFonts w:hint="eastAsia" w:asciiTheme="minorEastAsia" w:hAnsiTheme="minorEastAsia" w:cstheme="minorEastAsia"/>
          <w:color w:val="000000"/>
          <w:sz w:val="24"/>
          <w:szCs w:val="24"/>
          <w:lang w:eastAsia="zh-CN"/>
        </w:rPr>
        <w:t>2025-0</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27</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：00</w:t>
      </w:r>
    </w:p>
    <w:p w14:paraId="368936E4">
      <w:pPr>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w:t>
      </w:r>
      <w:r>
        <w:rPr>
          <w:rFonts w:hint="eastAsia" w:asciiTheme="minorEastAsia" w:hAnsiTheme="minorEastAsia" w:eastAsiaTheme="minorEastAsia" w:cstheme="minorEastAsia"/>
          <w:color w:val="000000"/>
          <w:sz w:val="24"/>
          <w:szCs w:val="24"/>
          <w:lang w:val="en-US" w:eastAsia="zh-CN"/>
        </w:rPr>
        <w:t>敦煌市公共资源交易中心二楼开标室（投标人登录酒泉市公共资源交易中心敦煌市分中心网站点击“电子交易系统”登陆“甘肃省政府采购、交通工程、水利工程电子交易系统-网上开评标”进行投标）</w:t>
      </w:r>
    </w:p>
    <w:p w14:paraId="207DEB3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五</w:t>
      </w:r>
      <w:r>
        <w:rPr>
          <w:rFonts w:hint="eastAsia" w:asciiTheme="minorEastAsia" w:hAnsiTheme="minorEastAsia" w:eastAsiaTheme="minorEastAsia" w:cstheme="minorEastAsia"/>
          <w:color w:val="000000"/>
          <w:sz w:val="24"/>
          <w:szCs w:val="24"/>
        </w:rPr>
        <w:t>、公告期限</w:t>
      </w:r>
    </w:p>
    <w:p w14:paraId="40466F30">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自本公告发布之日起5个工作日。</w:t>
      </w:r>
    </w:p>
    <w:p w14:paraId="04395995">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六</w:t>
      </w:r>
      <w:r>
        <w:rPr>
          <w:rFonts w:hint="eastAsia" w:asciiTheme="minorEastAsia" w:hAnsiTheme="minorEastAsia" w:eastAsiaTheme="minorEastAsia" w:cstheme="minorEastAsia"/>
          <w:color w:val="000000"/>
          <w:sz w:val="24"/>
          <w:szCs w:val="24"/>
        </w:rPr>
        <w:t>、其他补充事宜</w:t>
      </w:r>
    </w:p>
    <w:p w14:paraId="25EF326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注册须知：为了规范交易平台的业务流程以及给用户提供方便快捷的服务，凡是拟参与甘肃省公共资源交易活动的招标人、招标代理机构、投标人需先在甘肃省公共资源交易网上注册，使用“用户名+密码+验证码”或CA数字认证方式登录办理业务。</w:t>
      </w:r>
    </w:p>
    <w:p w14:paraId="6095BDD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本项目的开评标活动通过“甘肃省政府采购、交通工程、水利工程电子交易系统”（http://121.41.35.55:3060/login）进行，请投标人在开标时间前登录系统，下载“投标文件编制工具”、“甘肃省政府采购、交通工程、水利工程电子交易系统使用帮助”和“固化后的招标文件”，并按照“甘肃省政府采购、交通工程、水利工程电子交易系统使用帮助”来编制投标文件，并完成网上投标（上传已编制投标文件的文件哈希值）和开标操作，若在开标截止时间前没有网上投标（上传已编制投标文件的文件哈希值）则视为放弃投标。</w:t>
      </w:r>
    </w:p>
    <w:p w14:paraId="732B5248">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投标保证金：根据“甘肃省财政厅关于进一步加大政府采购支持中小企业力度的通知”第五条，规范保证金收取，强化履约执行:为切实减轻企业资金负担，降低投标人交易成本，激发政府采购市场主体活力，全省政府采购项目不再收取投标保证金。</w:t>
      </w:r>
    </w:p>
    <w:p w14:paraId="7210EC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注意事项：投标文件递交截止时间前应主动登录甘肃政府采购网、酒泉市公共资源交易网，以便及时了解相关招标信息和补充信息。如因未主动登录网站而获取相关信息，对其产生的不利因素由投标人自行承担。</w:t>
      </w:r>
    </w:p>
    <w:p w14:paraId="75A3CD33">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①酒泉市公共资源交易网：http://www.ggzyjypt.com.cn</w:t>
      </w:r>
    </w:p>
    <w:p w14:paraId="511BC2C3">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②信用中国”网站：https://www.creditchina.gov.cn</w:t>
      </w:r>
    </w:p>
    <w:p w14:paraId="3D6808E5">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③中国政府采购网网址：http://www.ccgp.gov.cn/ </w:t>
      </w:r>
    </w:p>
    <w:p w14:paraId="5CDE12D1">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000000"/>
          <w:sz w:val="24"/>
          <w:szCs w:val="24"/>
          <w:lang w:val="en-US" w:eastAsia="zh-CN"/>
        </w:rPr>
        <w:t>七、凡对本次采购提出询问，</w:t>
      </w:r>
      <w:r>
        <w:rPr>
          <w:rFonts w:hint="eastAsia" w:asciiTheme="minorEastAsia" w:hAnsiTheme="minorEastAsia" w:eastAsiaTheme="minorEastAsia" w:cstheme="minorEastAsia"/>
          <w:sz w:val="24"/>
          <w:szCs w:val="24"/>
          <w:lang w:val="en-US" w:eastAsia="zh-CN"/>
        </w:rPr>
        <w:t>请按以下方式联系</w:t>
      </w:r>
    </w:p>
    <w:p w14:paraId="725136E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41750AF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名称：敦煌市郭家堡镇人民政府</w:t>
      </w:r>
    </w:p>
    <w:p w14:paraId="343E083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地址：敦煌市郭家堡镇七号桥村</w:t>
      </w:r>
    </w:p>
    <w:p w14:paraId="41EC2CE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联系方式：19993764989</w:t>
      </w:r>
    </w:p>
    <w:p w14:paraId="4A154E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138B2F6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称：甘肃方寸工程咨询有限公司</w:t>
      </w:r>
    </w:p>
    <w:p w14:paraId="02452D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址：甘肃省酒泉市敦煌市肃州镇天汇家园6号商铺</w:t>
      </w:r>
    </w:p>
    <w:p w14:paraId="2E4838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联系方式：18699261990</w:t>
      </w:r>
    </w:p>
    <w:p w14:paraId="5C1F17D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r>
        <w:rPr>
          <w:rFonts w:hint="eastAsia" w:ascii="宋体" w:hAnsi="宋体" w:eastAsia="宋体" w:cs="宋体"/>
          <w:sz w:val="24"/>
          <w:szCs w:val="24"/>
          <w:lang w:val="en-US" w:eastAsia="zh-CN"/>
        </w:rPr>
        <w:tab/>
      </w:r>
    </w:p>
    <w:p w14:paraId="6D35E5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项目联系人：吴晓博</w:t>
      </w:r>
    </w:p>
    <w:p w14:paraId="4F75D3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8"/>
          <w:lang w:val="en-US" w:eastAsia="zh-CN"/>
        </w:rPr>
      </w:pPr>
      <w:r>
        <w:rPr>
          <w:rFonts w:hint="eastAsia" w:ascii="宋体" w:hAnsi="宋体" w:eastAsia="宋体" w:cs="宋体"/>
          <w:sz w:val="24"/>
          <w:szCs w:val="24"/>
          <w:lang w:val="en-US" w:eastAsia="zh-CN"/>
        </w:rPr>
        <w:t>电　话：18699261990</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zYxNGU3ZTQ2MGIwZWQzNWM1N2YwN2FjZjM3MjgifQ=="/>
  </w:docVars>
  <w:rsids>
    <w:rsidRoot w:val="20157E07"/>
    <w:rsid w:val="013573B9"/>
    <w:rsid w:val="040B5F09"/>
    <w:rsid w:val="04933E23"/>
    <w:rsid w:val="056E62A9"/>
    <w:rsid w:val="057804EB"/>
    <w:rsid w:val="0605741D"/>
    <w:rsid w:val="06991E04"/>
    <w:rsid w:val="06A36B81"/>
    <w:rsid w:val="09EB52A3"/>
    <w:rsid w:val="0BAE649B"/>
    <w:rsid w:val="0C1446FC"/>
    <w:rsid w:val="0D756B4F"/>
    <w:rsid w:val="11FA1621"/>
    <w:rsid w:val="15966A1F"/>
    <w:rsid w:val="16A16729"/>
    <w:rsid w:val="18B708FC"/>
    <w:rsid w:val="20157E07"/>
    <w:rsid w:val="20251BCD"/>
    <w:rsid w:val="215958B5"/>
    <w:rsid w:val="27C23A41"/>
    <w:rsid w:val="28DB7CEB"/>
    <w:rsid w:val="2B6F150A"/>
    <w:rsid w:val="2D69196C"/>
    <w:rsid w:val="32E424F5"/>
    <w:rsid w:val="333C43C8"/>
    <w:rsid w:val="33B354F8"/>
    <w:rsid w:val="341E1EFA"/>
    <w:rsid w:val="37975AD7"/>
    <w:rsid w:val="38751572"/>
    <w:rsid w:val="3B5A5784"/>
    <w:rsid w:val="3B8C0126"/>
    <w:rsid w:val="3C2B0EA5"/>
    <w:rsid w:val="3E5A354C"/>
    <w:rsid w:val="45FC3C06"/>
    <w:rsid w:val="463E4ECC"/>
    <w:rsid w:val="4B614379"/>
    <w:rsid w:val="4E905288"/>
    <w:rsid w:val="4E9E1A82"/>
    <w:rsid w:val="4FAB69DA"/>
    <w:rsid w:val="51DF517A"/>
    <w:rsid w:val="563B3C13"/>
    <w:rsid w:val="5A20384C"/>
    <w:rsid w:val="60616C29"/>
    <w:rsid w:val="60E13E3B"/>
    <w:rsid w:val="64D37E39"/>
    <w:rsid w:val="65B412A5"/>
    <w:rsid w:val="6716400D"/>
    <w:rsid w:val="67F87BB6"/>
    <w:rsid w:val="68F323CD"/>
    <w:rsid w:val="6A416629"/>
    <w:rsid w:val="6BDC18B0"/>
    <w:rsid w:val="6C53178B"/>
    <w:rsid w:val="6CEF5AB5"/>
    <w:rsid w:val="6D124FCB"/>
    <w:rsid w:val="6E1047DA"/>
    <w:rsid w:val="6F9674EC"/>
    <w:rsid w:val="70D736AF"/>
    <w:rsid w:val="71A249EB"/>
    <w:rsid w:val="72BD0CAF"/>
    <w:rsid w:val="731E4005"/>
    <w:rsid w:val="745B7503"/>
    <w:rsid w:val="7B59043B"/>
    <w:rsid w:val="7B7D5464"/>
    <w:rsid w:val="7E094473"/>
    <w:rsid w:val="7FF6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2100" w:firstLineChars="2100"/>
    </w:pPr>
    <w:rPr>
      <w:rFonts w:ascii="宋体"/>
      <w:sz w:val="28"/>
    </w:rPr>
  </w:style>
  <w:style w:type="paragraph" w:styleId="3">
    <w:name w:val="Body Text First Indent 2"/>
    <w:basedOn w:val="2"/>
    <w:qFormat/>
    <w:uiPriority w:val="0"/>
    <w:pPr>
      <w:spacing w:after="120"/>
      <w:ind w:left="420" w:leftChars="200" w:firstLine="420" w:firstLineChars="200"/>
    </w:pPr>
    <w:rPr>
      <w:rFonts w:ascii="Copperplate Gothic Bold" w:hAnsi="Copperplate Gothic Bold" w:eastAsia="宋体"/>
    </w:rPr>
  </w:style>
  <w:style w:type="paragraph" w:styleId="4">
    <w:name w:val="Body Text First Indent"/>
    <w:basedOn w:val="1"/>
    <w:next w:val="3"/>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2192</Words>
  <Characters>2565</Characters>
  <Lines>0</Lines>
  <Paragraphs>0</Paragraphs>
  <TotalTime>980</TotalTime>
  <ScaleCrop>false</ScaleCrop>
  <LinksUpToDate>false</LinksUpToDate>
  <CharactersWithSpaces>2597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2024-08-16T10:59:00Z</dcterms:created>
  <dc:creator>迷糊</dc:creator>
  <cp:lastModifiedBy>迷糊</cp:lastModifiedBy>
  <cp:lastPrinted>2025-01-20T06:46:00Z</cp:lastPrinted>
  <dcterms:modified xsi:type="dcterms:W3CDTF">2025-03-06T15:38:15Z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9166634DFF674D148DFEC7221C85C302_13</vt:lpwstr>
  </property>
  <property fmtid="{D5CDD505-2E9C-101B-9397-08002B2CF9AE}" pid="4" name="KSOTemplateDocerSaveRecord">
    <vt:lpwstr>eyJoZGlkIjoiNDgyNzYxNGU3ZTQ2MGIwZWQzNWM1N2YwN2FjZjM3MjgiLCJ1c2VySWQiOiI0MDEzNDMwOTgifQ==</vt:lpwstr>
  </property>
</Properties>
</file>