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color w:val="auto"/>
          <w:sz w:val="44"/>
          <w:szCs w:val="40"/>
          <w:lang w:val="en-US" w:eastAsia="zh-CN"/>
        </w:rPr>
      </w:pPr>
      <w:r>
        <w:rPr>
          <w:rFonts w:hint="eastAsia" w:ascii="黑体" w:hAnsi="黑体" w:eastAsia="黑体" w:cs="黑体"/>
          <w:color w:val="auto"/>
          <w:sz w:val="44"/>
          <w:szCs w:val="40"/>
          <w:lang w:val="en-US" w:eastAsia="zh-CN"/>
        </w:rPr>
        <w:t>2024年脱贫户果园提质增效建设项目</w:t>
      </w:r>
    </w:p>
    <w:p>
      <w:pPr>
        <w:spacing w:line="600" w:lineRule="exact"/>
        <w:jc w:val="center"/>
        <w:rPr>
          <w:rFonts w:ascii="黑体" w:hAnsi="黑体" w:eastAsia="黑体" w:cs="黑体"/>
          <w:sz w:val="44"/>
          <w:szCs w:val="40"/>
        </w:rPr>
      </w:pPr>
      <w:r>
        <w:rPr>
          <w:rFonts w:hint="eastAsia" w:ascii="黑体" w:hAnsi="黑体" w:eastAsia="黑体" w:cs="黑体"/>
          <w:color w:val="auto"/>
          <w:sz w:val="44"/>
          <w:szCs w:val="40"/>
        </w:rPr>
        <w:t>招</w:t>
      </w:r>
      <w:r>
        <w:rPr>
          <w:rFonts w:hint="eastAsia" w:ascii="黑体" w:hAnsi="黑体" w:eastAsia="黑体" w:cs="黑体"/>
          <w:sz w:val="44"/>
          <w:szCs w:val="40"/>
        </w:rPr>
        <w:t>标公告</w:t>
      </w:r>
    </w:p>
    <w:p>
      <w:pPr>
        <w:pageBreakBefore w:val="0"/>
        <w:widowControl w:val="0"/>
        <w:kinsoku/>
        <w:overflowPunct/>
        <w:topLinePunct w:val="0"/>
        <w:autoSpaceDE/>
        <w:autoSpaceDN/>
        <w:bidi w:val="0"/>
        <w:adjustRightInd/>
        <w:snapToGrid/>
        <w:spacing w:line="540" w:lineRule="exact"/>
        <w:jc w:val="left"/>
        <w:textAlignment w:val="auto"/>
        <w:rPr>
          <w:rFonts w:ascii="仿宋" w:hAnsi="仿宋" w:eastAsia="仿宋" w:cs="仿宋"/>
          <w:sz w:val="32"/>
          <w:szCs w:val="32"/>
        </w:rPr>
      </w:pPr>
      <w:r>
        <w:rPr>
          <w:rFonts w:hint="eastAsia" w:ascii="黑体" w:hAnsi="黑体" w:eastAsia="黑体" w:cs="黑体"/>
          <w:sz w:val="32"/>
          <w:szCs w:val="32"/>
        </w:rPr>
        <w:t>项目概况</w:t>
      </w:r>
      <w:r>
        <w:rPr>
          <w:rFonts w:hint="eastAsia" w:ascii="仿宋" w:hAnsi="仿宋" w:eastAsia="仿宋" w:cs="仿宋"/>
          <w:sz w:val="32"/>
          <w:szCs w:val="32"/>
        </w:rPr>
        <w:t> </w:t>
      </w:r>
    </w:p>
    <w:p>
      <w:pPr>
        <w:pageBreakBefore w:val="0"/>
        <w:widowControl w:val="0"/>
        <w:kinsoku/>
        <w:wordWrap w:val="0"/>
        <w:overflowPunct/>
        <w:topLinePunct w:val="0"/>
        <w:autoSpaceDE/>
        <w:autoSpaceDN/>
        <w:bidi w:val="0"/>
        <w:adjustRightInd/>
        <w:snapToGrid/>
        <w:spacing w:line="540" w:lineRule="exact"/>
        <w:ind w:firstLine="640" w:firstLineChars="200"/>
        <w:jc w:val="left"/>
        <w:textAlignment w:val="auto"/>
        <w:rPr>
          <w:rFonts w:eastAsia="仿宋"/>
          <w:sz w:val="32"/>
          <w:szCs w:val="32"/>
        </w:rPr>
      </w:pPr>
      <w:r>
        <w:rPr>
          <w:rFonts w:hint="eastAsia" w:eastAsia="仿宋"/>
          <w:color w:val="auto"/>
          <w:sz w:val="32"/>
          <w:szCs w:val="32"/>
        </w:rPr>
        <w:t>2024年脱贫户果园提质增效建设项目</w:t>
      </w:r>
      <w:r>
        <w:rPr>
          <w:rFonts w:eastAsia="仿宋"/>
          <w:color w:val="auto"/>
          <w:sz w:val="32"/>
          <w:szCs w:val="32"/>
        </w:rPr>
        <w:t>的</w:t>
      </w:r>
      <w:r>
        <w:rPr>
          <w:rFonts w:eastAsia="仿宋"/>
          <w:sz w:val="32"/>
          <w:szCs w:val="32"/>
        </w:rPr>
        <w:t>潜在投标</w:t>
      </w:r>
      <w:r>
        <w:rPr>
          <w:rFonts w:hint="eastAsia" w:ascii="仿宋" w:hAnsi="仿宋" w:eastAsia="仿宋" w:cs="仿宋"/>
          <w:sz w:val="32"/>
          <w:szCs w:val="32"/>
        </w:rPr>
        <w:t>人应在</w:t>
      </w:r>
      <w:r>
        <w:rPr>
          <w:rFonts w:hint="eastAsia" w:ascii="仿宋" w:hAnsi="仿宋" w:eastAsia="仿宋" w:cs="仿宋"/>
          <w:sz w:val="32"/>
          <w:szCs w:val="32"/>
          <w:u w:val="single"/>
        </w:rPr>
        <w:t>平凉市公共资源交易中心网站（http://www.plsggzyjy.cn/f）</w:t>
      </w:r>
      <w:r>
        <w:rPr>
          <w:rFonts w:hint="eastAsia" w:ascii="仿宋" w:hAnsi="仿宋" w:eastAsia="仿宋" w:cs="仿宋"/>
          <w:sz w:val="32"/>
          <w:szCs w:val="32"/>
        </w:rPr>
        <w:t>获取招标文件，</w:t>
      </w:r>
      <w:r>
        <w:rPr>
          <w:rFonts w:hint="eastAsia" w:ascii="仿宋" w:hAnsi="仿宋" w:eastAsia="仿宋" w:cs="仿宋"/>
          <w:color w:val="auto"/>
          <w:sz w:val="32"/>
          <w:szCs w:val="32"/>
        </w:rPr>
        <w:t>并于</w:t>
      </w:r>
      <w:r>
        <w:rPr>
          <w:rFonts w:eastAsia="仿宋"/>
          <w:color w:val="auto"/>
          <w:sz w:val="32"/>
          <w:szCs w:val="32"/>
          <w:u w:val="single"/>
        </w:rPr>
        <w:t>202</w:t>
      </w:r>
      <w:r>
        <w:rPr>
          <w:rFonts w:hint="eastAsia" w:eastAsia="仿宋"/>
          <w:color w:val="auto"/>
          <w:sz w:val="32"/>
          <w:szCs w:val="32"/>
          <w:u w:val="single"/>
          <w:lang w:val="en-US" w:eastAsia="zh-CN"/>
        </w:rPr>
        <w:t>4</w:t>
      </w:r>
      <w:r>
        <w:rPr>
          <w:rFonts w:eastAsia="仿宋"/>
          <w:color w:val="auto"/>
          <w:sz w:val="32"/>
          <w:szCs w:val="32"/>
          <w:u w:val="single"/>
        </w:rPr>
        <w:t>年</w:t>
      </w:r>
      <w:r>
        <w:rPr>
          <w:rFonts w:hint="eastAsia" w:eastAsia="仿宋"/>
          <w:color w:val="auto"/>
          <w:sz w:val="32"/>
          <w:szCs w:val="32"/>
          <w:u w:val="single"/>
          <w:lang w:val="en-US" w:eastAsia="zh-CN"/>
        </w:rPr>
        <w:t>05</w:t>
      </w:r>
      <w:r>
        <w:rPr>
          <w:rFonts w:eastAsia="仿宋"/>
          <w:color w:val="auto"/>
          <w:sz w:val="32"/>
          <w:szCs w:val="32"/>
          <w:u w:val="single"/>
        </w:rPr>
        <w:t>月</w:t>
      </w:r>
      <w:r>
        <w:rPr>
          <w:rFonts w:hint="eastAsia" w:eastAsia="仿宋"/>
          <w:color w:val="auto"/>
          <w:sz w:val="32"/>
          <w:szCs w:val="32"/>
          <w:u w:val="single"/>
          <w:lang w:val="en-US" w:eastAsia="zh-CN"/>
        </w:rPr>
        <w:t>09</w:t>
      </w:r>
      <w:r>
        <w:rPr>
          <w:rFonts w:eastAsia="仿宋"/>
          <w:color w:val="auto"/>
          <w:sz w:val="32"/>
          <w:szCs w:val="32"/>
          <w:u w:val="single"/>
        </w:rPr>
        <w:t>日</w:t>
      </w:r>
      <w:r>
        <w:rPr>
          <w:rFonts w:hint="eastAsia" w:eastAsia="仿宋"/>
          <w:color w:val="auto"/>
          <w:sz w:val="32"/>
          <w:szCs w:val="32"/>
          <w:u w:val="single"/>
          <w:lang w:val="en-US" w:eastAsia="zh-CN"/>
        </w:rPr>
        <w:t>09时</w:t>
      </w:r>
      <w:r>
        <w:rPr>
          <w:rFonts w:eastAsia="仿宋"/>
          <w:color w:val="auto"/>
          <w:sz w:val="32"/>
          <w:szCs w:val="32"/>
          <w:u w:val="single"/>
        </w:rPr>
        <w:t>00分</w:t>
      </w:r>
      <w:r>
        <w:rPr>
          <w:rFonts w:eastAsia="仿宋"/>
          <w:color w:val="auto"/>
          <w:sz w:val="32"/>
          <w:szCs w:val="32"/>
        </w:rPr>
        <w:t>（北</w:t>
      </w:r>
      <w:r>
        <w:rPr>
          <w:rFonts w:eastAsia="仿宋"/>
          <w:sz w:val="32"/>
          <w:szCs w:val="32"/>
        </w:rPr>
        <w:t>京时间）前递交投标文件。 </w:t>
      </w:r>
    </w:p>
    <w:p>
      <w:pPr>
        <w:pageBreakBefore w:val="0"/>
        <w:widowControl w:val="0"/>
        <w:kinsoku/>
        <w:overflowPunct/>
        <w:topLinePunct w:val="0"/>
        <w:autoSpaceDE/>
        <w:autoSpaceDN/>
        <w:bidi w:val="0"/>
        <w:adjustRightInd/>
        <w:snapToGrid/>
        <w:spacing w:line="540" w:lineRule="exact"/>
        <w:jc w:val="left"/>
        <w:textAlignment w:val="auto"/>
        <w:rPr>
          <w:rFonts w:ascii="黑体" w:hAnsi="黑体" w:eastAsia="黑体" w:cs="黑体"/>
          <w:sz w:val="32"/>
          <w:szCs w:val="32"/>
        </w:rPr>
      </w:pPr>
      <w:r>
        <w:rPr>
          <w:rFonts w:hint="eastAsia" w:ascii="黑体" w:hAnsi="黑体" w:eastAsia="黑体" w:cs="黑体"/>
          <w:sz w:val="32"/>
          <w:szCs w:val="32"/>
        </w:rPr>
        <w:t>一、项目基本情况 </w:t>
      </w: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项目编号：GSGY2024CG-00</w:t>
      </w:r>
      <w:r>
        <w:rPr>
          <w:rFonts w:hint="eastAsia" w:ascii="仿宋" w:hAnsi="仿宋" w:eastAsia="仿宋" w:cs="仿宋"/>
          <w:color w:val="auto"/>
          <w:sz w:val="32"/>
          <w:szCs w:val="32"/>
          <w:lang w:val="en-US" w:eastAsia="zh-CN"/>
        </w:rPr>
        <w:t>5</w:t>
      </w: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项目名称：2024年脱贫户果园提质增效建设项目</w:t>
      </w: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kern w:val="0"/>
          <w:sz w:val="32"/>
          <w:szCs w:val="22"/>
          <w:lang w:val="en-US" w:eastAsia="zh-CN"/>
        </w:rPr>
      </w:pPr>
      <w:r>
        <w:rPr>
          <w:rFonts w:hint="eastAsia" w:ascii="仿宋" w:hAnsi="仿宋" w:eastAsia="仿宋" w:cs="仿宋"/>
          <w:bCs/>
          <w:color w:val="auto"/>
          <w:kern w:val="0"/>
          <w:sz w:val="32"/>
          <w:szCs w:val="22"/>
          <w:lang w:val="en-US" w:eastAsia="zh-CN"/>
        </w:rPr>
        <w:t>预算金额：1680.00万元</w:t>
      </w: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最高限价：1680.00</w:t>
      </w:r>
      <w:r>
        <w:rPr>
          <w:rFonts w:hint="eastAsia" w:ascii="仿宋" w:hAnsi="仿宋" w:eastAsia="仿宋" w:cs="仿宋"/>
          <w:color w:val="auto"/>
          <w:sz w:val="32"/>
          <w:szCs w:val="32"/>
          <w:lang w:val="en-US" w:eastAsia="zh-CN"/>
        </w:rPr>
        <w:t>万元，</w:t>
      </w:r>
      <w:r>
        <w:rPr>
          <w:rFonts w:hint="eastAsia" w:ascii="仿宋" w:hAnsi="仿宋" w:eastAsia="仿宋" w:cs="仿宋"/>
          <w:color w:val="auto"/>
          <w:kern w:val="2"/>
          <w:sz w:val="32"/>
          <w:szCs w:val="32"/>
          <w:lang w:val="en-US" w:eastAsia="zh-CN" w:bidi="ar-SA"/>
        </w:rPr>
        <w:t>高于最高限价为无效投标。</w:t>
      </w:r>
    </w:p>
    <w:p>
      <w:pPr>
        <w:pStyle w:val="2"/>
        <w:pageBreakBefore w:val="0"/>
        <w:widowControl w:val="0"/>
        <w:kinsoku/>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kern w:val="0"/>
          <w:sz w:val="32"/>
          <w:szCs w:val="22"/>
          <w:lang w:val="en-US" w:eastAsia="zh-CN"/>
        </w:rPr>
      </w:pPr>
      <w:r>
        <w:rPr>
          <w:rFonts w:hint="eastAsia" w:ascii="仿宋" w:hAnsi="仿宋" w:eastAsia="仿宋" w:cs="仿宋"/>
          <w:bCs/>
          <w:color w:val="auto"/>
          <w:kern w:val="0"/>
          <w:sz w:val="32"/>
          <w:szCs w:val="22"/>
          <w:lang w:val="en-US" w:eastAsia="zh-CN"/>
        </w:rPr>
        <w:t>采购需求：</w:t>
      </w:r>
    </w:p>
    <w:tbl>
      <w:tblPr>
        <w:tblStyle w:val="8"/>
        <w:tblW w:w="8168"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095"/>
        <w:gridCol w:w="2085"/>
        <w:gridCol w:w="174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名称</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包号</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片区</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数量</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（万袋）</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有机肥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水洛镇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1.115</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南湖镇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0.385</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2包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朱店镇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1.378</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66.144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3包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朱店镇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1.3</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4包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朱店镇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1.3</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5包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万泉镇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1.4</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万泉镇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1.4</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万泉镇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1.396</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67.008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8包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卧龙镇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9包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卧龙镇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10包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卧龙镇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11包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卧龙镇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12包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卧龙镇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13包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卧龙镇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0.2</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77.664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良邑镇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0.35</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南湖镇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0.692</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阳川镇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0.376</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14包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阳川镇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阳川镇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16包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大庄镇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1.4</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17包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大庄镇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1.4</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18包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大庄镇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1.4</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19包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大庄镇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1.3</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20包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柳梁镇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0.753</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68.592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南坪镇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0.676</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21包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盘安镇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22包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盘安镇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0.676</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77.472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杨河乡</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0.938</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23包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岳堡镇</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0.469</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赵墩乡</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1.046</w:t>
            </w: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24包</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赵墩乡</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1.5</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Cs/>
                <w:color w:val="auto"/>
                <w:kern w:val="0"/>
                <w:sz w:val="32"/>
                <w:szCs w:val="22"/>
                <w:lang w:val="en-US" w:eastAsia="zh-CN" w:bidi="ar-SA"/>
              </w:rPr>
            </w:pPr>
            <w:r>
              <w:rPr>
                <w:rFonts w:hint="eastAsia" w:ascii="仿宋" w:hAnsi="仿宋" w:eastAsia="仿宋" w:cs="仿宋"/>
                <w:bCs/>
                <w:color w:val="auto"/>
                <w:kern w:val="0"/>
                <w:sz w:val="32"/>
                <w:szCs w:val="22"/>
                <w:lang w:val="en-US" w:eastAsia="zh-CN" w:bidi="ar-SA"/>
              </w:rPr>
              <w:t>72</w:t>
            </w:r>
          </w:p>
        </w:tc>
      </w:tr>
    </w:tbl>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注：本项目共划分为24个包段，每个包段分别确定一家成交单位，各供应商可同时参加多个包段的投标，但是只能中其中一个包段。</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hint="default" w:ascii="仿宋" w:hAnsi="仿宋" w:eastAsia="仿宋" w:cs="仿宋"/>
          <w:color w:val="auto"/>
          <w:sz w:val="32"/>
          <w:szCs w:val="32"/>
          <w:lang w:val="en-US"/>
        </w:rPr>
      </w:pPr>
      <w:r>
        <w:rPr>
          <w:rFonts w:hint="eastAsia" w:ascii="仿宋" w:hAnsi="仿宋" w:eastAsia="仿宋" w:cs="仿宋"/>
          <w:color w:val="auto"/>
          <w:sz w:val="32"/>
          <w:szCs w:val="32"/>
        </w:rPr>
        <w:t>合同履行期限：</w:t>
      </w:r>
      <w:r>
        <w:rPr>
          <w:rFonts w:hint="eastAsia" w:ascii="仿宋" w:hAnsi="仿宋" w:eastAsia="仿宋" w:cs="仿宋"/>
          <w:color w:val="auto"/>
          <w:sz w:val="32"/>
          <w:szCs w:val="32"/>
          <w:lang w:val="en-US" w:eastAsia="zh-CN"/>
        </w:rPr>
        <w:t>按合同约定</w:t>
      </w:r>
      <w:r>
        <w:rPr>
          <w:rFonts w:hint="eastAsia" w:ascii="仿宋" w:hAnsi="仿宋" w:eastAsia="仿宋" w:cs="仿宋"/>
          <w:color w:val="auto"/>
          <w:sz w:val="32"/>
          <w:szCs w:val="32"/>
        </w:rPr>
        <w:t>。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本项目不接受联合体投标。 </w:t>
      </w:r>
    </w:p>
    <w:p>
      <w:pPr>
        <w:pageBreakBefore w:val="0"/>
        <w:widowControl w:val="0"/>
        <w:kinsoku/>
        <w:overflowPunct/>
        <w:topLinePunct w:val="0"/>
        <w:autoSpaceDE/>
        <w:autoSpaceDN/>
        <w:bidi w:val="0"/>
        <w:adjustRightInd/>
        <w:snapToGrid/>
        <w:spacing w:line="634" w:lineRule="exact"/>
        <w:jc w:val="left"/>
        <w:textAlignment w:val="auto"/>
        <w:rPr>
          <w:rFonts w:ascii="黑体" w:hAnsi="黑体" w:eastAsia="黑体" w:cs="黑体"/>
          <w:sz w:val="32"/>
          <w:szCs w:val="32"/>
        </w:rPr>
      </w:pPr>
      <w:r>
        <w:rPr>
          <w:rFonts w:hint="eastAsia" w:ascii="黑体" w:hAnsi="黑体" w:eastAsia="黑体" w:cs="黑体"/>
          <w:sz w:val="32"/>
          <w:szCs w:val="32"/>
        </w:rPr>
        <w:t>二、申请人的资格要求：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1.满足《中华人民共和国政府采购法》第二十二条之规定：</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FF0000"/>
          <w:sz w:val="32"/>
          <w:szCs w:val="32"/>
        </w:rPr>
      </w:pPr>
      <w:r>
        <w:rPr>
          <w:rFonts w:hint="eastAsia" w:ascii="仿宋" w:hAnsi="仿宋" w:eastAsia="仿宋" w:cs="仿宋"/>
          <w:color w:val="auto"/>
          <w:sz w:val="32"/>
          <w:szCs w:val="32"/>
        </w:rPr>
        <w:t>（1）具有独立承担民事责任的能力（须提供有效的营业执照具有统一社会信用代码的营业执照副本）。</w:t>
      </w:r>
      <w:r>
        <w:rPr>
          <w:rFonts w:hint="eastAsia" w:ascii="仿宋" w:hAnsi="仿宋" w:eastAsia="仿宋" w:cs="仿宋"/>
          <w:color w:val="FF0000"/>
          <w:sz w:val="32"/>
          <w:szCs w:val="32"/>
        </w:rPr>
        <w:t>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（2）具有良好的商业信誉和健全的财务会计制度（提供202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年度经第三方审计的财务会计报告，或者供应商基本开户银行出具的资信证明；若企业成立期限不足一年者以营业执照实际成立期限为准，并按实际成立期限之日起提供财务报表）。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（3）具有履行合同所必需的设备和专业技术能力（须提供企业声明函）。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（4）有依法缴纳税收和社会保障资金的良好记录（须提供2023年至今任意三个月纳税凭证和缴纳社会保险的凭证，享受免税政策的企业须提供免税证明）。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（5）参加本次政府采购活动近三年（20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年1月至今）内，在经营活动中没有重大违法记录（须提供企业声明函）。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（6）法律、行政法规规定的其他条件。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2.需要落实的政府采购政策  </w:t>
      </w:r>
    </w:p>
    <w:p>
      <w:pPr>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（1）根据财政部发布的《政府采购促进中小企业发展管理办法》规定，本项目对小型和微型企业产品的价格给予10%的扣除。  </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（2）根据财政部发布的《关于政府采购支持监狱企业发展有关问题的通知》规定，本项目对监狱企业产品的价格给予10%的扣除。</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（3）根据财政部、民政部、中国残疾人联合会发布的《关于促进残疾人就业政府采购政策的通知》规定，本项目对残疾人福利性单位产品的价格给予10%的扣除。  </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3.本项目的特定资格要求 </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（1）提供法定代表人资格证明（法定代表人参与投标时提供）；或附有法定代表人身份证复印件的法人授权函（非法定代表人参与投标时提供）。</w:t>
      </w:r>
    </w:p>
    <w:p>
      <w:pPr>
        <w:keepNext w:val="0"/>
        <w:keepLines w:val="0"/>
        <w:pageBreakBefore w:val="0"/>
        <w:widowControl w:val="0"/>
        <w:kinsoku/>
        <w:wordWrap w:val="0"/>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pacing w:val="-6"/>
          <w:sz w:val="32"/>
          <w:szCs w:val="32"/>
        </w:rPr>
        <w:t>投标人未被列入“信用中国”网站 (www.creditchina.gov.cn)记录失信被执行人或重大税收违法案件当事人名单或政府采购严重违法失信行为”记录名单；不处于中国政府采购网(www.ccgp.gov.cn)政府采购严重违法失信行为信息记录”中的相关失信责任主体、统计领域严重失信企业及其有关人员等的方可参加本项目的投标。（查询时间以公告发出时间至投标截止日当天在“信用中国”网（ www.creditchina.gov.cn ）、中国政府采购网 (www.ccgp.gov.cn)，如相关失信记录已失效，供应商需提供相关证明资料）</w:t>
      </w:r>
      <w:r>
        <w:rPr>
          <w:rFonts w:hint="eastAsia" w:ascii="仿宋" w:hAnsi="仿宋" w:eastAsia="仿宋" w:cs="仿宋"/>
          <w:color w:val="auto"/>
          <w:sz w:val="32"/>
          <w:szCs w:val="32"/>
        </w:rPr>
        <w:t>。  </w:t>
      </w:r>
    </w:p>
    <w:p>
      <w:pPr>
        <w:keepNext w:val="0"/>
        <w:keepLines w:val="0"/>
        <w:pageBreakBefore w:val="0"/>
        <w:widowControl w:val="0"/>
        <w:kinsoku/>
        <w:wordWrap w:val="0"/>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pacing w:val="-6"/>
          <w:sz w:val="32"/>
          <w:szCs w:val="32"/>
        </w:rPr>
        <w:t>投标人须提供通过中国“中国裁判文书网”网站（http://wenshu.court.gov.cn/）渠道查询无行贿犯罪结果（需显示查询时间，以网上查询结果打印并加盖单位公章为准，查询内容包含企业名称及企业法人）</w:t>
      </w:r>
      <w:r>
        <w:rPr>
          <w:rFonts w:hint="eastAsia" w:ascii="仿宋" w:hAnsi="仿宋" w:eastAsia="仿宋" w:cs="仿宋"/>
          <w:color w:val="auto"/>
          <w:sz w:val="32"/>
          <w:szCs w:val="32"/>
        </w:rPr>
        <w:t>。</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投标</w:t>
      </w:r>
      <w:r>
        <w:rPr>
          <w:rFonts w:hint="eastAsia" w:ascii="仿宋" w:hAnsi="仿宋" w:eastAsia="仿宋" w:cs="仿宋"/>
          <w:color w:val="auto"/>
          <w:sz w:val="32"/>
          <w:szCs w:val="32"/>
          <w:lang w:val="en-US" w:eastAsia="zh-CN"/>
        </w:rPr>
        <w:t>人为</w:t>
      </w:r>
      <w:r>
        <w:rPr>
          <w:rFonts w:hint="eastAsia" w:ascii="仿宋" w:hAnsi="仿宋" w:eastAsia="仿宋" w:cs="仿宋"/>
          <w:color w:val="auto"/>
          <w:sz w:val="32"/>
          <w:szCs w:val="32"/>
          <w:lang w:eastAsia="zh-CN"/>
        </w:rPr>
        <w:t>生产厂家</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须具有相应的生产能力，产品符合国家质量标准，须提供产品说明书、合格证、</w:t>
      </w:r>
      <w:r>
        <w:rPr>
          <w:rFonts w:hint="eastAsia" w:ascii="仿宋" w:hAnsi="仿宋" w:eastAsia="仿宋" w:cs="仿宋"/>
          <w:color w:val="auto"/>
          <w:sz w:val="32"/>
          <w:szCs w:val="32"/>
          <w:lang w:val="en-US" w:eastAsia="zh-CN"/>
        </w:rPr>
        <w:t>第三方具有资质的检测机构出具</w:t>
      </w:r>
      <w:r>
        <w:rPr>
          <w:rFonts w:hint="eastAsia" w:ascii="仿宋" w:hAnsi="仿宋" w:eastAsia="仿宋" w:cs="仿宋"/>
          <w:color w:val="auto"/>
          <w:sz w:val="32"/>
          <w:szCs w:val="32"/>
          <w:lang w:eastAsia="zh-CN"/>
        </w:rPr>
        <w:t>质检报告单、肥料登记证;</w:t>
      </w:r>
      <w:r>
        <w:rPr>
          <w:rFonts w:hint="eastAsia" w:ascii="仿宋" w:hAnsi="仿宋" w:eastAsia="仿宋" w:cs="仿宋"/>
          <w:color w:val="auto"/>
          <w:sz w:val="32"/>
          <w:szCs w:val="32"/>
          <w:lang w:val="en-US" w:eastAsia="zh-CN"/>
        </w:rPr>
        <w:t>投标人为</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须具有生产厂家授权委托书及有机肥产品说明书、合格证、</w:t>
      </w:r>
      <w:r>
        <w:rPr>
          <w:rFonts w:hint="eastAsia" w:ascii="仿宋" w:hAnsi="仿宋" w:eastAsia="仿宋" w:cs="仿宋"/>
          <w:color w:val="auto"/>
          <w:sz w:val="32"/>
          <w:szCs w:val="32"/>
          <w:lang w:val="en-US" w:eastAsia="zh-CN"/>
        </w:rPr>
        <w:t>第三方具有资质的检测机构出具</w:t>
      </w:r>
      <w:r>
        <w:rPr>
          <w:rFonts w:hint="eastAsia" w:ascii="仿宋" w:hAnsi="仿宋" w:eastAsia="仿宋" w:cs="仿宋"/>
          <w:color w:val="auto"/>
          <w:sz w:val="32"/>
          <w:szCs w:val="32"/>
          <w:lang w:eastAsia="zh-CN"/>
        </w:rPr>
        <w:t>质检报告单、</w:t>
      </w:r>
      <w:r>
        <w:rPr>
          <w:rFonts w:hint="eastAsia" w:ascii="仿宋" w:hAnsi="仿宋" w:eastAsia="仿宋" w:cs="仿宋"/>
          <w:color w:val="auto"/>
          <w:sz w:val="32"/>
          <w:szCs w:val="32"/>
          <w:lang w:val="en-US" w:eastAsia="zh-CN"/>
        </w:rPr>
        <w:t>生产厂家</w:t>
      </w:r>
      <w:r>
        <w:rPr>
          <w:rFonts w:hint="eastAsia" w:ascii="仿宋" w:hAnsi="仿宋" w:eastAsia="仿宋" w:cs="仿宋"/>
          <w:color w:val="auto"/>
          <w:sz w:val="32"/>
          <w:szCs w:val="32"/>
          <w:lang w:eastAsia="zh-CN"/>
        </w:rPr>
        <w:t>肥料登记证。</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本项目不接受联合体投标。</w:t>
      </w:r>
    </w:p>
    <w:p>
      <w:pPr>
        <w:keepNext w:val="0"/>
        <w:keepLines w:val="0"/>
        <w:pageBreakBefore w:val="0"/>
        <w:widowControl w:val="0"/>
        <w:kinsoku/>
        <w:overflowPunct/>
        <w:topLinePunct w:val="0"/>
        <w:autoSpaceDE/>
        <w:autoSpaceDN/>
        <w:bidi w:val="0"/>
        <w:adjustRightInd/>
        <w:snapToGrid/>
        <w:spacing w:line="634" w:lineRule="exact"/>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三、获取招标文件 </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eastAsia="仿宋"/>
          <w:sz w:val="32"/>
          <w:szCs w:val="32"/>
        </w:rPr>
      </w:pPr>
      <w:r>
        <w:rPr>
          <w:rFonts w:hint="eastAsia" w:ascii="仿宋" w:hAnsi="仿宋" w:eastAsia="仿宋" w:cs="仿宋"/>
          <w:sz w:val="32"/>
          <w:szCs w:val="32"/>
        </w:rPr>
        <w:t>获</w:t>
      </w:r>
      <w:r>
        <w:rPr>
          <w:rFonts w:hint="eastAsia" w:ascii="仿宋" w:hAnsi="仿宋" w:eastAsia="仿宋" w:cs="仿宋"/>
          <w:color w:val="auto"/>
          <w:sz w:val="32"/>
          <w:szCs w:val="32"/>
        </w:rPr>
        <w:t>取时间：</w:t>
      </w:r>
      <w:r>
        <w:rPr>
          <w:rFonts w:eastAsia="仿宋"/>
          <w:color w:val="auto"/>
          <w:sz w:val="32"/>
          <w:szCs w:val="32"/>
        </w:rPr>
        <w:t>20</w:t>
      </w:r>
      <w:r>
        <w:rPr>
          <w:rFonts w:hint="eastAsia" w:eastAsia="仿宋"/>
          <w:color w:val="auto"/>
          <w:sz w:val="32"/>
          <w:szCs w:val="32"/>
          <w:lang w:val="en-US" w:eastAsia="zh-CN"/>
        </w:rPr>
        <w:t>24</w:t>
      </w:r>
      <w:r>
        <w:rPr>
          <w:rFonts w:eastAsia="仿宋"/>
          <w:color w:val="auto"/>
          <w:sz w:val="32"/>
          <w:szCs w:val="32"/>
        </w:rPr>
        <w:t>年</w:t>
      </w:r>
      <w:r>
        <w:rPr>
          <w:rFonts w:hint="eastAsia" w:eastAsia="仿宋"/>
          <w:color w:val="auto"/>
          <w:sz w:val="32"/>
          <w:szCs w:val="32"/>
          <w:lang w:val="en-US" w:eastAsia="zh-CN"/>
        </w:rPr>
        <w:t>04</w:t>
      </w:r>
      <w:r>
        <w:rPr>
          <w:rFonts w:eastAsia="仿宋"/>
          <w:color w:val="auto"/>
          <w:sz w:val="32"/>
          <w:szCs w:val="32"/>
        </w:rPr>
        <w:t>月</w:t>
      </w:r>
      <w:r>
        <w:rPr>
          <w:rFonts w:hint="eastAsia" w:eastAsia="仿宋"/>
          <w:color w:val="auto"/>
          <w:sz w:val="32"/>
          <w:szCs w:val="32"/>
          <w:lang w:val="en-US" w:eastAsia="zh-CN"/>
        </w:rPr>
        <w:t>19</w:t>
      </w:r>
      <w:r>
        <w:rPr>
          <w:rFonts w:hint="eastAsia" w:eastAsia="仿宋"/>
          <w:color w:val="auto"/>
          <w:sz w:val="32"/>
          <w:szCs w:val="32"/>
        </w:rPr>
        <w:t>日</w:t>
      </w:r>
      <w:r>
        <w:rPr>
          <w:rFonts w:eastAsia="仿宋"/>
          <w:color w:val="auto"/>
          <w:sz w:val="32"/>
          <w:szCs w:val="32"/>
        </w:rPr>
        <w:t>至202</w:t>
      </w:r>
      <w:r>
        <w:rPr>
          <w:rFonts w:hint="eastAsia" w:eastAsia="仿宋"/>
          <w:color w:val="auto"/>
          <w:sz w:val="32"/>
          <w:szCs w:val="32"/>
          <w:lang w:val="en-US" w:eastAsia="zh-CN"/>
        </w:rPr>
        <w:t>4</w:t>
      </w:r>
      <w:r>
        <w:rPr>
          <w:rFonts w:eastAsia="仿宋"/>
          <w:color w:val="auto"/>
          <w:sz w:val="32"/>
          <w:szCs w:val="32"/>
        </w:rPr>
        <w:t>年</w:t>
      </w:r>
      <w:r>
        <w:rPr>
          <w:rFonts w:hint="eastAsia" w:eastAsia="仿宋"/>
          <w:color w:val="auto"/>
          <w:sz w:val="32"/>
          <w:szCs w:val="32"/>
          <w:lang w:val="en-US" w:eastAsia="zh-CN"/>
        </w:rPr>
        <w:t>04</w:t>
      </w:r>
      <w:r>
        <w:rPr>
          <w:rFonts w:eastAsia="仿宋"/>
          <w:color w:val="auto"/>
          <w:sz w:val="32"/>
          <w:szCs w:val="32"/>
        </w:rPr>
        <w:t>月</w:t>
      </w:r>
      <w:r>
        <w:rPr>
          <w:rFonts w:hint="eastAsia" w:eastAsia="仿宋"/>
          <w:color w:val="auto"/>
          <w:sz w:val="32"/>
          <w:szCs w:val="32"/>
          <w:lang w:val="en-US" w:eastAsia="zh-CN"/>
        </w:rPr>
        <w:t>25</w:t>
      </w:r>
      <w:r>
        <w:rPr>
          <w:rFonts w:eastAsia="仿宋"/>
          <w:color w:val="auto"/>
          <w:sz w:val="32"/>
          <w:szCs w:val="32"/>
        </w:rPr>
        <w:t>日，每天</w:t>
      </w:r>
      <w:r>
        <w:rPr>
          <w:rFonts w:eastAsia="仿宋"/>
          <w:sz w:val="32"/>
          <w:szCs w:val="32"/>
        </w:rPr>
        <w:t>00时00分00秒至23时59分59秒（北京时间，法定节假日除外）。 </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地点：登录平凉市公共资源交易网（www.plsggzyjy.cn）点击该公告信息页面的“我要投标”并登录平凉市公共资源交易电子服务系统免费获取招标文件。 </w:t>
      </w:r>
    </w:p>
    <w:p>
      <w:pPr>
        <w:keepNext w:val="0"/>
        <w:keepLines w:val="0"/>
        <w:pageBreakBefore w:val="0"/>
        <w:widowControl w:val="0"/>
        <w:kinsoku/>
        <w:wordWrap w:val="0"/>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方式：须在平凉市公共资源交易中心网站“用户注册”进行注册，注册成功后点击项目公告信息页面的“我要投标”或直接在平凉市公共资源交易中心网站首页点击“系统登录”进行投标。如有疑问，可咨询甘肃文锐电子交易网络有限公司客服人员，联系电话：0931-4267890。 </w:t>
      </w:r>
    </w:p>
    <w:p>
      <w:pPr>
        <w:keepNext w:val="0"/>
        <w:keepLines w:val="0"/>
        <w:pageBreakBefore w:val="0"/>
        <w:widowControl w:val="0"/>
        <w:kinsoku/>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售价：0元。 </w:t>
      </w:r>
    </w:p>
    <w:p>
      <w:pPr>
        <w:keepNext w:val="0"/>
        <w:keepLines w:val="0"/>
        <w:pageBreakBefore w:val="0"/>
        <w:widowControl w:val="0"/>
        <w:kinsoku/>
        <w:overflowPunct/>
        <w:topLinePunct w:val="0"/>
        <w:autoSpaceDE/>
        <w:autoSpaceDN/>
        <w:bidi w:val="0"/>
        <w:adjustRightInd/>
        <w:snapToGrid/>
        <w:spacing w:line="634" w:lineRule="exact"/>
        <w:jc w:val="left"/>
        <w:textAlignment w:val="auto"/>
        <w:rPr>
          <w:rFonts w:ascii="仿宋" w:hAnsi="仿宋" w:eastAsia="仿宋" w:cs="仿宋"/>
          <w:sz w:val="32"/>
          <w:szCs w:val="32"/>
        </w:rPr>
      </w:pPr>
      <w:r>
        <w:rPr>
          <w:rFonts w:hint="eastAsia" w:ascii="黑体" w:hAnsi="黑体" w:eastAsia="黑体" w:cs="黑体"/>
          <w:sz w:val="32"/>
          <w:szCs w:val="32"/>
        </w:rPr>
        <w:t>四、提交投标文件截止时间、开标时间和地点 </w:t>
      </w:r>
    </w:p>
    <w:p>
      <w:pPr>
        <w:keepNext w:val="0"/>
        <w:keepLines w:val="0"/>
        <w:pageBreakBefore w:val="0"/>
        <w:widowControl w:val="0"/>
        <w:kinsoku/>
        <w:wordWrap w:val="0"/>
        <w:overflowPunct/>
        <w:topLinePunct w:val="0"/>
        <w:autoSpaceDE/>
        <w:autoSpaceDN/>
        <w:bidi w:val="0"/>
        <w:adjustRightInd/>
        <w:snapToGrid/>
        <w:spacing w:line="634" w:lineRule="exact"/>
        <w:ind w:firstLine="640" w:firstLineChars="200"/>
        <w:jc w:val="left"/>
        <w:textAlignment w:val="auto"/>
        <w:rPr>
          <w:rFonts w:eastAsia="仿宋"/>
          <w:sz w:val="32"/>
          <w:szCs w:val="32"/>
        </w:rPr>
      </w:pPr>
      <w:r>
        <w:rPr>
          <w:rFonts w:hint="eastAsia" w:ascii="仿宋" w:hAnsi="仿宋" w:eastAsia="仿宋" w:cs="仿宋"/>
          <w:sz w:val="32"/>
          <w:szCs w:val="32"/>
        </w:rPr>
        <w:t>1.</w:t>
      </w:r>
      <w:r>
        <w:rPr>
          <w:rFonts w:hint="eastAsia" w:ascii="仿宋" w:hAnsi="仿宋" w:eastAsia="仿宋" w:cs="仿宋"/>
          <w:spacing w:val="-11"/>
          <w:sz w:val="32"/>
          <w:szCs w:val="32"/>
        </w:rPr>
        <w:t>投标文件递交截止时间（网上开标时间</w:t>
      </w:r>
      <w:r>
        <w:rPr>
          <w:rFonts w:hint="eastAsia" w:ascii="仿宋" w:hAnsi="仿宋" w:eastAsia="仿宋" w:cs="仿宋"/>
          <w:color w:val="auto"/>
          <w:spacing w:val="-11"/>
          <w:sz w:val="32"/>
          <w:szCs w:val="32"/>
        </w:rPr>
        <w:t>）为</w:t>
      </w:r>
      <w:r>
        <w:rPr>
          <w:rFonts w:eastAsia="仿宋"/>
          <w:color w:val="auto"/>
          <w:spacing w:val="-11"/>
          <w:sz w:val="32"/>
          <w:szCs w:val="32"/>
        </w:rPr>
        <w:t>：202</w:t>
      </w:r>
      <w:r>
        <w:rPr>
          <w:rFonts w:hint="eastAsia" w:eastAsia="仿宋"/>
          <w:color w:val="auto"/>
          <w:spacing w:val="-11"/>
          <w:sz w:val="32"/>
          <w:szCs w:val="32"/>
          <w:lang w:val="en-US" w:eastAsia="zh-CN"/>
        </w:rPr>
        <w:t>4</w:t>
      </w:r>
      <w:r>
        <w:rPr>
          <w:rFonts w:eastAsia="仿宋"/>
          <w:color w:val="auto"/>
          <w:spacing w:val="-11"/>
          <w:sz w:val="32"/>
          <w:szCs w:val="32"/>
        </w:rPr>
        <w:t>年</w:t>
      </w:r>
      <w:r>
        <w:rPr>
          <w:rFonts w:hint="eastAsia" w:eastAsia="仿宋"/>
          <w:color w:val="auto"/>
          <w:spacing w:val="-11"/>
          <w:sz w:val="32"/>
          <w:szCs w:val="32"/>
          <w:lang w:val="en-US" w:eastAsia="zh-CN"/>
        </w:rPr>
        <w:t>05</w:t>
      </w:r>
      <w:r>
        <w:rPr>
          <w:rFonts w:eastAsia="仿宋"/>
          <w:color w:val="auto"/>
          <w:spacing w:val="-11"/>
          <w:sz w:val="32"/>
          <w:szCs w:val="32"/>
        </w:rPr>
        <w:t>月</w:t>
      </w:r>
      <w:r>
        <w:rPr>
          <w:rFonts w:hint="eastAsia" w:eastAsia="仿宋"/>
          <w:color w:val="auto"/>
          <w:spacing w:val="-11"/>
          <w:sz w:val="32"/>
          <w:szCs w:val="32"/>
          <w:lang w:val="en-US" w:eastAsia="zh-CN"/>
        </w:rPr>
        <w:t>09</w:t>
      </w:r>
      <w:r>
        <w:rPr>
          <w:rFonts w:eastAsia="仿宋"/>
          <w:color w:val="auto"/>
          <w:spacing w:val="-11"/>
          <w:sz w:val="32"/>
          <w:szCs w:val="32"/>
        </w:rPr>
        <w:t>日</w:t>
      </w:r>
      <w:r>
        <w:rPr>
          <w:rFonts w:hint="eastAsia" w:eastAsia="仿宋"/>
          <w:color w:val="auto"/>
          <w:spacing w:val="-11"/>
          <w:sz w:val="32"/>
          <w:szCs w:val="32"/>
          <w:lang w:val="en-US" w:eastAsia="zh-CN"/>
        </w:rPr>
        <w:t>09时</w:t>
      </w:r>
      <w:r>
        <w:rPr>
          <w:rFonts w:eastAsia="仿宋"/>
          <w:color w:val="auto"/>
          <w:spacing w:val="-11"/>
          <w:sz w:val="32"/>
          <w:szCs w:val="32"/>
        </w:rPr>
        <w:t>00分（北京时间，逾期不再受理）</w:t>
      </w:r>
      <w:r>
        <w:rPr>
          <w:rFonts w:eastAsia="仿宋"/>
          <w:sz w:val="32"/>
          <w:szCs w:val="32"/>
        </w:rPr>
        <w:t>。   </w:t>
      </w:r>
    </w:p>
    <w:p>
      <w:pPr>
        <w:keepNext w:val="0"/>
        <w:keepLines w:val="0"/>
        <w:pageBreakBefore w:val="0"/>
        <w:widowControl w:val="0"/>
        <w:kinsoku/>
        <w:wordWrap w:val="0"/>
        <w:overflowPunct/>
        <w:topLinePunct w:val="0"/>
        <w:autoSpaceDE/>
        <w:autoSpaceDN/>
        <w:bidi w:val="0"/>
        <w:adjustRightInd/>
        <w:snapToGrid/>
        <w:spacing w:line="634" w:lineRule="exact"/>
        <w:ind w:firstLine="640" w:firstLineChars="200"/>
        <w:jc w:val="left"/>
        <w:textAlignment w:val="auto"/>
        <w:rPr>
          <w:rFonts w:eastAsia="仿宋"/>
          <w:sz w:val="32"/>
          <w:szCs w:val="32"/>
        </w:rPr>
      </w:pPr>
      <w:r>
        <w:rPr>
          <w:rFonts w:eastAsia="仿宋"/>
          <w:sz w:val="32"/>
          <w:szCs w:val="32"/>
        </w:rPr>
        <w:t>2</w:t>
      </w:r>
      <w:r>
        <w:rPr>
          <w:rFonts w:hint="eastAsia" w:ascii="仿宋" w:hAnsi="仿宋" w:eastAsia="仿宋" w:cs="仿宋"/>
          <w:sz w:val="32"/>
          <w:szCs w:val="32"/>
        </w:rPr>
        <w:t>.</w:t>
      </w:r>
      <w:r>
        <w:rPr>
          <w:rFonts w:eastAsia="仿宋"/>
          <w:sz w:val="32"/>
          <w:szCs w:val="32"/>
        </w:rPr>
        <w:t>投标人在甘肃中工国际招投标有限公司官网 ( www.gscamce. com）【下载中心】一【新版工具】-点击下载【投标工具】，制作投标文件。</w:t>
      </w:r>
    </w:p>
    <w:p>
      <w:pPr>
        <w:keepNext w:val="0"/>
        <w:keepLines w:val="0"/>
        <w:pageBreakBefore w:val="0"/>
        <w:widowControl w:val="0"/>
        <w:kinsoku/>
        <w:wordWrap w:val="0"/>
        <w:overflowPunct/>
        <w:topLinePunct w:val="0"/>
        <w:autoSpaceDE/>
        <w:autoSpaceDN/>
        <w:bidi w:val="0"/>
        <w:adjustRightInd/>
        <w:snapToGrid/>
        <w:spacing w:line="634" w:lineRule="exact"/>
        <w:ind w:firstLine="640" w:firstLineChars="200"/>
        <w:jc w:val="left"/>
        <w:textAlignment w:val="auto"/>
        <w:rPr>
          <w:rFonts w:eastAsia="仿宋"/>
          <w:sz w:val="32"/>
          <w:szCs w:val="32"/>
        </w:rPr>
      </w:pPr>
      <w:r>
        <w:rPr>
          <w:rFonts w:hint="eastAsia" w:eastAsia="仿宋"/>
          <w:sz w:val="32"/>
          <w:szCs w:val="32"/>
        </w:rPr>
        <w:t>3</w:t>
      </w:r>
      <w:r>
        <w:rPr>
          <w:rFonts w:hint="eastAsia" w:ascii="仿宋" w:hAnsi="仿宋" w:eastAsia="仿宋" w:cs="仿宋"/>
          <w:sz w:val="32"/>
          <w:szCs w:val="32"/>
        </w:rPr>
        <w:t>.</w:t>
      </w:r>
      <w:r>
        <w:rPr>
          <w:rFonts w:hint="eastAsia" w:eastAsia="仿宋"/>
          <w:sz w:val="32"/>
          <w:szCs w:val="32"/>
        </w:rPr>
        <w:t>投标人须在投标文件递交截止时间之前，在电子开标系统内进行签到，未在规定时间内进行签到的无法进行解密，将视为自动放弃投标。</w:t>
      </w:r>
    </w:p>
    <w:p>
      <w:pPr>
        <w:keepNext w:val="0"/>
        <w:keepLines w:val="0"/>
        <w:pageBreakBefore w:val="0"/>
        <w:widowControl w:val="0"/>
        <w:tabs>
          <w:tab w:val="left" w:pos="1026"/>
        </w:tabs>
        <w:kinsoku/>
        <w:wordWrap/>
        <w:overflowPunct/>
        <w:topLinePunct w:val="0"/>
        <w:autoSpaceDE/>
        <w:autoSpaceDN/>
        <w:bidi w:val="0"/>
        <w:adjustRightInd/>
        <w:snapToGrid/>
        <w:spacing w:line="634" w:lineRule="exact"/>
        <w:ind w:firstLine="640" w:firstLineChars="200"/>
        <w:jc w:val="left"/>
        <w:textAlignment w:val="auto"/>
        <w:rPr>
          <w:rFonts w:ascii="仿宋" w:hAnsi="仿宋" w:eastAsia="仿宋" w:cs="仿宋"/>
          <w:sz w:val="32"/>
          <w:szCs w:val="32"/>
        </w:rPr>
      </w:pPr>
      <w:r>
        <w:rPr>
          <w:rFonts w:hint="eastAsia" w:eastAsia="仿宋"/>
          <w:sz w:val="32"/>
          <w:szCs w:val="32"/>
        </w:rPr>
        <w:t>4</w:t>
      </w:r>
      <w:r>
        <w:rPr>
          <w:rFonts w:hint="eastAsia" w:ascii="仿宋" w:hAnsi="仿宋" w:eastAsia="仿宋" w:cs="仿宋"/>
          <w:sz w:val="32"/>
          <w:szCs w:val="32"/>
        </w:rPr>
        <w:t>.该项目开标方式为网上开标，本项目招标文件需安装甘肃中工国际新版投标工具后方可打开查看，请投标人在甘肃中工国际招投标有限公司官网( www.gscamce.com）【下载中心】-【新版工具】- 点击下载【投标工具】，正确安装“投标工具”及其相关组件，并使用“投标工具”及符合甘肃省 CA 数字证书互认标准的 CA 数字证书制作投标文件,在投标截止时间前登录平凉市公共资源交易服务平台完成网上投标。各投标人须在投标截止时间前，将制作生成的加密电子投标文件(ZGTF-投标文件) 上传至平凉市公共资源交易服务平台，请仔细检查文件名称，确保上传文件的正确性，并在上传完成后，自行下载查看上传的投标文件是否损坏(下载后插入解密所需 CA 数字证书并双击打开，输入 pin 码后若正常打开即为正常)，若在投标截止时间前未按照要求上传投标文件则视为放弃投标。</w:t>
      </w:r>
    </w:p>
    <w:p>
      <w:pPr>
        <w:keepNext w:val="0"/>
        <w:keepLines w:val="0"/>
        <w:pageBreakBefore w:val="0"/>
        <w:widowControl w:val="0"/>
        <w:tabs>
          <w:tab w:val="left" w:pos="1026"/>
        </w:tabs>
        <w:kinsoku/>
        <w:wordWrap/>
        <w:overflowPunct/>
        <w:topLinePunct w:val="0"/>
        <w:autoSpaceDE/>
        <w:autoSpaceDN/>
        <w:bidi w:val="0"/>
        <w:adjustRightInd/>
        <w:snapToGrid/>
        <w:spacing w:line="634" w:lineRule="exact"/>
        <w:ind w:firstLine="640" w:firstLineChars="200"/>
        <w:jc w:val="left"/>
        <w:textAlignment w:val="auto"/>
        <w:rPr>
          <w:rFonts w:eastAsia="仿宋"/>
          <w:sz w:val="32"/>
          <w:szCs w:val="32"/>
        </w:rPr>
      </w:pPr>
      <w:r>
        <w:rPr>
          <w:rFonts w:hint="eastAsia" w:eastAsia="仿宋"/>
          <w:sz w:val="32"/>
          <w:szCs w:val="32"/>
        </w:rPr>
        <w:t>5</w:t>
      </w:r>
      <w:r>
        <w:rPr>
          <w:rFonts w:hint="eastAsia" w:ascii="仿宋" w:hAnsi="仿宋" w:eastAsia="仿宋" w:cs="仿宋"/>
          <w:sz w:val="32"/>
          <w:szCs w:val="32"/>
        </w:rPr>
        <w:t>.为</w:t>
      </w:r>
      <w:r>
        <w:rPr>
          <w:rFonts w:hint="eastAsia" w:eastAsia="仿宋"/>
          <w:sz w:val="32"/>
          <w:szCs w:val="32"/>
        </w:rPr>
        <w:t>保证开标时投标人正常参与开标，首次进入不见面开标大厅的投标人须至少提前三天，使用IE11以上版本浏览器，进入甘肃中工不见面开标大厅 (http://gsztb.cn/Bid0peningHa11/bidopeningha1laction/hal1/1 ogin)进行环境检测，投标人须根据提示完成系统环境配置及检测，若有疑问请及时联系甘肃中工国际客服热线4006-1234-34 解决。通过环境检测后，投标人须在投标截止时间前，使用制作投标文件时所用的CA数字证书登录甘肃中工不见面开标大厅，选择参与标段进入开标会议，并使用 CA 数字证书进行签到。</w:t>
      </w:r>
    </w:p>
    <w:p>
      <w:pPr>
        <w:pageBreakBefore w:val="0"/>
        <w:widowControl w:val="0"/>
        <w:tabs>
          <w:tab w:val="left" w:pos="1026"/>
        </w:tabs>
        <w:kinsoku/>
        <w:wordWrap/>
        <w:overflowPunct/>
        <w:topLinePunct w:val="0"/>
        <w:autoSpaceDE/>
        <w:autoSpaceDN/>
        <w:bidi w:val="0"/>
        <w:adjustRightInd/>
        <w:snapToGrid/>
        <w:spacing w:line="636" w:lineRule="exact"/>
        <w:ind w:firstLine="640" w:firstLineChars="200"/>
        <w:jc w:val="left"/>
        <w:textAlignment w:val="auto"/>
        <w:rPr>
          <w:rFonts w:eastAsia="仿宋"/>
          <w:sz w:val="32"/>
          <w:szCs w:val="32"/>
        </w:rPr>
      </w:pPr>
      <w:r>
        <w:rPr>
          <w:rFonts w:hint="eastAsia" w:eastAsia="仿宋"/>
          <w:sz w:val="32"/>
          <w:szCs w:val="32"/>
        </w:rPr>
        <w:t>6</w:t>
      </w:r>
      <w:r>
        <w:rPr>
          <w:rFonts w:hint="eastAsia" w:ascii="仿宋" w:hAnsi="仿宋" w:eastAsia="仿宋" w:cs="仿宋"/>
          <w:sz w:val="32"/>
          <w:szCs w:val="32"/>
        </w:rPr>
        <w:t>.</w:t>
      </w:r>
      <w:r>
        <w:rPr>
          <w:rFonts w:hint="eastAsia" w:eastAsia="仿宋"/>
          <w:sz w:val="32"/>
          <w:szCs w:val="32"/>
        </w:rPr>
        <w:t>本项目解密开始至结束解密时间默认为30分钟，系统提示开始解密后页面会显示“解密开始时间”和“解密剩余时间”(倒计 时),投标人使用生成投标文件的CA数字证书插入USB口，点击【解密】 按钮，弹出输入密码框后输入CA数字证书 pin 码(密码)，对投标文件进行解密，解密完成后系统会提示“解密成功”(注意浏览器下方弹出的控件启用提示，可能会弹出多个，请全部选择”允许”或”启 用”)。请投标人确保投标文件如期完成解密，因投标人原因造成电 子投标文件无法正常解密的，则视为放弃投标。因招标人或系统原因，导致无法按时完成投标文件解密或开标、评标工作无法进行的，可根据实际情况相应延迟解密时间或调整开标时间。投标人需在系统弹出“开始解密”提示或系统显示“解密剩余时间”后，在解密时间结束之前完成解密，解密结束后仍未解密的投标人将被系统自动默认为“放弃投标”。</w:t>
      </w:r>
    </w:p>
    <w:p>
      <w:pPr>
        <w:pageBreakBefore w:val="0"/>
        <w:widowControl w:val="0"/>
        <w:kinsoku/>
        <w:wordWrap/>
        <w:overflowPunct/>
        <w:topLinePunct w:val="0"/>
        <w:autoSpaceDE/>
        <w:autoSpaceDN/>
        <w:bidi w:val="0"/>
        <w:adjustRightInd/>
        <w:snapToGrid/>
        <w:spacing w:line="636" w:lineRule="exact"/>
        <w:ind w:firstLine="640" w:firstLineChars="200"/>
        <w:jc w:val="left"/>
        <w:textAlignment w:val="auto"/>
        <w:rPr>
          <w:rFonts w:ascii="仿宋" w:hAnsi="仿宋" w:eastAsia="仿宋" w:cs="仿宋"/>
          <w:sz w:val="32"/>
          <w:szCs w:val="32"/>
        </w:rPr>
      </w:pPr>
      <w:r>
        <w:rPr>
          <w:rFonts w:ascii="仿宋" w:hAnsi="仿宋" w:eastAsia="仿宋" w:cs="仿宋"/>
          <w:sz w:val="32"/>
          <w:szCs w:val="32"/>
        </w:rPr>
        <w:t>操作过程中如有疑问请咨询甘肃中工国际招投标有限公司；客服电话：4006-1234-34；甘肃文锐电子交易网络有限公司客服人员，联系电话为：0931-4267890；17797661558；17797661556。</w:t>
      </w:r>
    </w:p>
    <w:p>
      <w:pPr>
        <w:pStyle w:val="2"/>
        <w:pageBreakBefore w:val="0"/>
        <w:widowControl w:val="0"/>
        <w:kinsoku/>
        <w:wordWrap/>
        <w:overflowPunct/>
        <w:topLinePunct w:val="0"/>
        <w:autoSpaceDE/>
        <w:autoSpaceDN/>
        <w:bidi w:val="0"/>
        <w:adjustRightInd/>
        <w:snapToGrid/>
        <w:spacing w:line="636" w:lineRule="exact"/>
        <w:ind w:firstLine="640" w:firstLineChars="200"/>
        <w:jc w:val="left"/>
        <w:textAlignment w:val="auto"/>
      </w:pPr>
      <w:r>
        <w:rPr>
          <w:rFonts w:hint="eastAsia" w:ascii="仿宋" w:hAnsi="仿宋" w:eastAsia="仿宋" w:cs="仿宋"/>
          <w:color w:val="auto"/>
          <w:sz w:val="32"/>
          <w:szCs w:val="32"/>
        </w:rPr>
        <w:t>7.投标文件逾期上传的，采购人及采购代理机构将不予受理。</w:t>
      </w:r>
    </w:p>
    <w:p>
      <w:pPr>
        <w:keepNext w:val="0"/>
        <w:keepLines w:val="0"/>
        <w:pageBreakBefore w:val="0"/>
        <w:widowControl w:val="0"/>
        <w:kinsoku/>
        <w:wordWrap/>
        <w:overflowPunct/>
        <w:topLinePunct w:val="0"/>
        <w:autoSpaceDE/>
        <w:autoSpaceDN/>
        <w:bidi w:val="0"/>
        <w:adjustRightInd/>
        <w:snapToGrid/>
        <w:spacing w:line="636" w:lineRule="exact"/>
        <w:jc w:val="left"/>
        <w:textAlignment w:val="auto"/>
        <w:rPr>
          <w:rFonts w:ascii="黑体" w:hAnsi="黑体" w:eastAsia="黑体" w:cs="黑体"/>
          <w:sz w:val="32"/>
          <w:szCs w:val="32"/>
        </w:rPr>
      </w:pPr>
      <w:r>
        <w:rPr>
          <w:rFonts w:hint="eastAsia" w:ascii="黑体" w:hAnsi="黑体" w:eastAsia="黑体" w:cs="黑体"/>
          <w:sz w:val="32"/>
          <w:szCs w:val="32"/>
        </w:rPr>
        <w:t>五、公告期限 </w:t>
      </w:r>
    </w:p>
    <w:p>
      <w:pPr>
        <w:pageBreakBefore w:val="0"/>
        <w:widowControl w:val="0"/>
        <w:kinsoku/>
        <w:wordWrap/>
        <w:overflowPunct/>
        <w:topLinePunct w:val="0"/>
        <w:autoSpaceDE/>
        <w:autoSpaceDN/>
        <w:bidi w:val="0"/>
        <w:adjustRightInd/>
        <w:snapToGrid/>
        <w:spacing w:line="636"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自本公告发布之日起5个工作日。 </w:t>
      </w:r>
    </w:p>
    <w:p>
      <w:pPr>
        <w:keepNext w:val="0"/>
        <w:keepLines w:val="0"/>
        <w:pageBreakBefore w:val="0"/>
        <w:widowControl w:val="0"/>
        <w:numPr>
          <w:ilvl w:val="0"/>
          <w:numId w:val="0"/>
        </w:numPr>
        <w:kinsoku/>
        <w:wordWrap/>
        <w:overflowPunct/>
        <w:topLinePunct w:val="0"/>
        <w:autoSpaceDE/>
        <w:autoSpaceDN/>
        <w:bidi w:val="0"/>
        <w:adjustRightInd/>
        <w:snapToGrid/>
        <w:spacing w:line="636" w:lineRule="exact"/>
        <w:jc w:val="left"/>
        <w:textAlignment w:val="auto"/>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其他补充事宜 </w:t>
      </w:r>
    </w:p>
    <w:p>
      <w:pPr>
        <w:pageBreakBefore w:val="0"/>
        <w:widowControl w:val="0"/>
        <w:kinsoku/>
        <w:wordWrap/>
        <w:overflowPunct/>
        <w:topLinePunct w:val="0"/>
        <w:autoSpaceDE/>
        <w:autoSpaceDN/>
        <w:bidi w:val="0"/>
        <w:adjustRightInd/>
        <w:snapToGrid/>
        <w:spacing w:line="636"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无。</w:t>
      </w:r>
      <w:bookmarkStart w:id="1" w:name="_GoBack"/>
      <w:bookmarkEnd w:id="1"/>
    </w:p>
    <w:p>
      <w:pPr>
        <w:keepNext w:val="0"/>
        <w:keepLines w:val="0"/>
        <w:pageBreakBefore w:val="0"/>
        <w:widowControl w:val="0"/>
        <w:kinsoku/>
        <w:wordWrap/>
        <w:overflowPunct/>
        <w:topLinePunct w:val="0"/>
        <w:autoSpaceDE/>
        <w:autoSpaceDN/>
        <w:bidi w:val="0"/>
        <w:adjustRightInd/>
        <w:snapToGrid/>
        <w:spacing w:line="640" w:lineRule="exact"/>
        <w:ind w:firstLine="0" w:firstLineChars="0"/>
        <w:textAlignment w:val="auto"/>
        <w:rPr>
          <w:rFonts w:ascii="黑体" w:hAnsi="黑体" w:eastAsia="黑体" w:cs="黑体"/>
          <w:sz w:val="32"/>
          <w:szCs w:val="32"/>
        </w:rPr>
      </w:pPr>
      <w:r>
        <w:rPr>
          <w:rFonts w:hint="eastAsia" w:ascii="黑体" w:hAnsi="黑体" w:eastAsia="黑体" w:cs="黑体"/>
          <w:sz w:val="32"/>
          <w:szCs w:val="32"/>
        </w:rPr>
        <w:t>七、对本次招标提出询问，请按以下方式联系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1.采购人信息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 w:hAnsi="仿宋" w:eastAsia="仿宋" w:cs="仿宋"/>
          <w:color w:val="0000FF"/>
          <w:sz w:val="32"/>
          <w:szCs w:val="32"/>
          <w:lang w:val="en-US" w:eastAsia="zh-CN"/>
        </w:rPr>
      </w:pPr>
      <w:r>
        <w:rPr>
          <w:rFonts w:hint="eastAsia" w:ascii="仿宋" w:hAnsi="仿宋" w:eastAsia="仿宋" w:cs="仿宋"/>
          <w:sz w:val="32"/>
          <w:szCs w:val="32"/>
        </w:rPr>
        <w:t>名   称：庄浪县果业站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地   址：庄浪县开元路220号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联</w:t>
      </w:r>
      <w:r>
        <w:rPr>
          <w:rFonts w:hint="eastAsia" w:ascii="仿宋" w:hAnsi="仿宋" w:eastAsia="仿宋" w:cs="仿宋"/>
          <w:color w:val="auto"/>
          <w:sz w:val="32"/>
          <w:szCs w:val="32"/>
        </w:rPr>
        <w:t>系方式：18293318185</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2.采购代理机构信息 </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名   称</w:t>
      </w:r>
      <w:bookmarkStart w:id="0" w:name="_Hlk81149571"/>
      <w:r>
        <w:rPr>
          <w:rFonts w:hint="eastAsia" w:ascii="仿宋" w:hAnsi="仿宋" w:eastAsia="仿宋" w:cs="仿宋"/>
          <w:sz w:val="32"/>
          <w:szCs w:val="32"/>
        </w:rPr>
        <w:t>：</w:t>
      </w:r>
      <w:bookmarkEnd w:id="0"/>
      <w:r>
        <w:rPr>
          <w:rFonts w:hint="eastAsia" w:ascii="仿宋" w:hAnsi="仿宋" w:eastAsia="仿宋" w:cs="仿宋"/>
          <w:sz w:val="32"/>
          <w:szCs w:val="32"/>
          <w:lang w:val="en-US" w:eastAsia="zh-CN"/>
        </w:rPr>
        <w:t>甘肃国佑项目管理有限公司</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　址：</w:t>
      </w:r>
      <w:r>
        <w:rPr>
          <w:rFonts w:hint="eastAsia" w:ascii="仿宋" w:hAnsi="仿宋" w:eastAsia="仿宋" w:cs="仿宋"/>
          <w:sz w:val="32"/>
          <w:szCs w:val="32"/>
          <w:lang w:val="en-US" w:eastAsia="zh-CN"/>
        </w:rPr>
        <w:t>平凉市崆峒区金润国际写字楼21层</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18694348586</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3.项目联系方式 </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项目联系人：</w:t>
      </w:r>
      <w:r>
        <w:rPr>
          <w:rFonts w:hint="eastAsia" w:ascii="仿宋" w:hAnsi="仿宋" w:eastAsia="仿宋" w:cs="仿宋"/>
          <w:sz w:val="32"/>
          <w:szCs w:val="32"/>
          <w:lang w:val="en-US" w:eastAsia="zh-CN"/>
        </w:rPr>
        <w:t>柴先生</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电　话：</w:t>
      </w:r>
      <w:r>
        <w:rPr>
          <w:rFonts w:hint="eastAsia" w:ascii="仿宋" w:hAnsi="仿宋" w:eastAsia="仿宋" w:cs="仿宋"/>
          <w:sz w:val="32"/>
          <w:szCs w:val="32"/>
          <w:lang w:val="en-US" w:eastAsia="zh-CN"/>
        </w:rPr>
        <w:t>18694348586</w:t>
      </w:r>
    </w:p>
    <w:sectPr>
      <w:pgSz w:w="11906" w:h="16838"/>
      <w:pgMar w:top="1440" w:right="1800" w:bottom="1440" w:left="1800" w:header="68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NjkyNjE4MjYyMTExZTE2ZDFlNjAxNTcyY2Y5MjIifQ=="/>
  </w:docVars>
  <w:rsids>
    <w:rsidRoot w:val="64B515A9"/>
    <w:rsid w:val="00391DF1"/>
    <w:rsid w:val="004733CA"/>
    <w:rsid w:val="00695CC8"/>
    <w:rsid w:val="007A2A57"/>
    <w:rsid w:val="00821B41"/>
    <w:rsid w:val="008E6984"/>
    <w:rsid w:val="009274CF"/>
    <w:rsid w:val="00B30FAC"/>
    <w:rsid w:val="00D477F6"/>
    <w:rsid w:val="00D93846"/>
    <w:rsid w:val="00DF3DBE"/>
    <w:rsid w:val="00F73673"/>
    <w:rsid w:val="015C3E88"/>
    <w:rsid w:val="022B1443"/>
    <w:rsid w:val="02681950"/>
    <w:rsid w:val="02832A46"/>
    <w:rsid w:val="038C586E"/>
    <w:rsid w:val="04277A5B"/>
    <w:rsid w:val="044461CE"/>
    <w:rsid w:val="051F6E41"/>
    <w:rsid w:val="05970BA8"/>
    <w:rsid w:val="06BF3523"/>
    <w:rsid w:val="0A284A84"/>
    <w:rsid w:val="0A631740"/>
    <w:rsid w:val="0AC70527"/>
    <w:rsid w:val="0B2A18A8"/>
    <w:rsid w:val="0BAE61A0"/>
    <w:rsid w:val="0BCD46D4"/>
    <w:rsid w:val="0C0D333B"/>
    <w:rsid w:val="0C6C4912"/>
    <w:rsid w:val="0D87369F"/>
    <w:rsid w:val="0E9C761F"/>
    <w:rsid w:val="0EA46B70"/>
    <w:rsid w:val="0F172CF0"/>
    <w:rsid w:val="0FFC116A"/>
    <w:rsid w:val="10651BC1"/>
    <w:rsid w:val="108F5E67"/>
    <w:rsid w:val="10F30B87"/>
    <w:rsid w:val="117D4B05"/>
    <w:rsid w:val="12335F4F"/>
    <w:rsid w:val="125B0CF6"/>
    <w:rsid w:val="13451181"/>
    <w:rsid w:val="152933D5"/>
    <w:rsid w:val="17FA22E9"/>
    <w:rsid w:val="181C2D35"/>
    <w:rsid w:val="18472D6F"/>
    <w:rsid w:val="18EA2323"/>
    <w:rsid w:val="198F069B"/>
    <w:rsid w:val="1AA93D6B"/>
    <w:rsid w:val="1AC55E7D"/>
    <w:rsid w:val="1B261D69"/>
    <w:rsid w:val="1BA7406C"/>
    <w:rsid w:val="1BE454C2"/>
    <w:rsid w:val="1C3C5880"/>
    <w:rsid w:val="1C454A8E"/>
    <w:rsid w:val="1CAF40AA"/>
    <w:rsid w:val="1CCD17F1"/>
    <w:rsid w:val="1D0448F9"/>
    <w:rsid w:val="1D0D0F6B"/>
    <w:rsid w:val="1F2D361C"/>
    <w:rsid w:val="20254EAD"/>
    <w:rsid w:val="204A6F19"/>
    <w:rsid w:val="20B90436"/>
    <w:rsid w:val="22086C5C"/>
    <w:rsid w:val="22122BBD"/>
    <w:rsid w:val="22823375"/>
    <w:rsid w:val="23636E77"/>
    <w:rsid w:val="24D97E4C"/>
    <w:rsid w:val="25465B90"/>
    <w:rsid w:val="25EF48F9"/>
    <w:rsid w:val="26610B17"/>
    <w:rsid w:val="26AB2685"/>
    <w:rsid w:val="26B701E7"/>
    <w:rsid w:val="26D263A6"/>
    <w:rsid w:val="27A127B6"/>
    <w:rsid w:val="27D86AE1"/>
    <w:rsid w:val="28065EC4"/>
    <w:rsid w:val="28F9519A"/>
    <w:rsid w:val="292B7998"/>
    <w:rsid w:val="29734F78"/>
    <w:rsid w:val="298C1EDF"/>
    <w:rsid w:val="2A3A7F36"/>
    <w:rsid w:val="2AF76F7E"/>
    <w:rsid w:val="2C3964E5"/>
    <w:rsid w:val="2CEB37BE"/>
    <w:rsid w:val="2D257ADF"/>
    <w:rsid w:val="2D8F291F"/>
    <w:rsid w:val="2DCB087E"/>
    <w:rsid w:val="2EC10861"/>
    <w:rsid w:val="31C03786"/>
    <w:rsid w:val="31D84BF5"/>
    <w:rsid w:val="31EE1136"/>
    <w:rsid w:val="3244724D"/>
    <w:rsid w:val="32774253"/>
    <w:rsid w:val="327B3557"/>
    <w:rsid w:val="328A0ECD"/>
    <w:rsid w:val="33975923"/>
    <w:rsid w:val="339F6B16"/>
    <w:rsid w:val="34581351"/>
    <w:rsid w:val="348B2E13"/>
    <w:rsid w:val="34ED164E"/>
    <w:rsid w:val="34FC6C46"/>
    <w:rsid w:val="354311E1"/>
    <w:rsid w:val="35C12FB7"/>
    <w:rsid w:val="35EE7028"/>
    <w:rsid w:val="36166B4A"/>
    <w:rsid w:val="364E12B8"/>
    <w:rsid w:val="36D83BEF"/>
    <w:rsid w:val="38A74FC1"/>
    <w:rsid w:val="38DA2E0F"/>
    <w:rsid w:val="39501029"/>
    <w:rsid w:val="3A217E20"/>
    <w:rsid w:val="3A89216F"/>
    <w:rsid w:val="3B184A5C"/>
    <w:rsid w:val="3BF847FF"/>
    <w:rsid w:val="3C0938E4"/>
    <w:rsid w:val="3C240E7C"/>
    <w:rsid w:val="3C36476B"/>
    <w:rsid w:val="3C5F15CB"/>
    <w:rsid w:val="3CCA5347"/>
    <w:rsid w:val="3D5D0E16"/>
    <w:rsid w:val="3D7F6D39"/>
    <w:rsid w:val="3EAF6023"/>
    <w:rsid w:val="3FBC525D"/>
    <w:rsid w:val="3FE40EBE"/>
    <w:rsid w:val="400E0B31"/>
    <w:rsid w:val="40765597"/>
    <w:rsid w:val="409A0A2C"/>
    <w:rsid w:val="40F15812"/>
    <w:rsid w:val="419F4B5B"/>
    <w:rsid w:val="422C71D4"/>
    <w:rsid w:val="432169EA"/>
    <w:rsid w:val="43662377"/>
    <w:rsid w:val="4366740F"/>
    <w:rsid w:val="44E257DE"/>
    <w:rsid w:val="46E3660A"/>
    <w:rsid w:val="47F11D51"/>
    <w:rsid w:val="47F45251"/>
    <w:rsid w:val="47FB5E10"/>
    <w:rsid w:val="484B5335"/>
    <w:rsid w:val="499C7517"/>
    <w:rsid w:val="49F852CA"/>
    <w:rsid w:val="4A3E237C"/>
    <w:rsid w:val="4B3131AC"/>
    <w:rsid w:val="4B61089B"/>
    <w:rsid w:val="4B83724D"/>
    <w:rsid w:val="4B865D88"/>
    <w:rsid w:val="4CDB2C5B"/>
    <w:rsid w:val="4D5C066E"/>
    <w:rsid w:val="4EB67027"/>
    <w:rsid w:val="4ED32DD7"/>
    <w:rsid w:val="4ED92C51"/>
    <w:rsid w:val="4F5D5E5D"/>
    <w:rsid w:val="4FDD43E5"/>
    <w:rsid w:val="501C645C"/>
    <w:rsid w:val="50D3753E"/>
    <w:rsid w:val="51645DFD"/>
    <w:rsid w:val="51CA67F7"/>
    <w:rsid w:val="52460C40"/>
    <w:rsid w:val="52D056AA"/>
    <w:rsid w:val="53254352"/>
    <w:rsid w:val="544823D7"/>
    <w:rsid w:val="54516915"/>
    <w:rsid w:val="54DB1CC4"/>
    <w:rsid w:val="55A25328"/>
    <w:rsid w:val="562971C8"/>
    <w:rsid w:val="568344BB"/>
    <w:rsid w:val="568A4A64"/>
    <w:rsid w:val="57A70F72"/>
    <w:rsid w:val="57F822EB"/>
    <w:rsid w:val="596A0ECD"/>
    <w:rsid w:val="59F3611C"/>
    <w:rsid w:val="5B571CE2"/>
    <w:rsid w:val="5B9D662F"/>
    <w:rsid w:val="5C7847BC"/>
    <w:rsid w:val="5D7F6ADB"/>
    <w:rsid w:val="5E181F57"/>
    <w:rsid w:val="5E55731D"/>
    <w:rsid w:val="5E580F8E"/>
    <w:rsid w:val="5ED74593"/>
    <w:rsid w:val="5F49510D"/>
    <w:rsid w:val="5F524EE6"/>
    <w:rsid w:val="5FAC1C9C"/>
    <w:rsid w:val="60A71D33"/>
    <w:rsid w:val="60D1309A"/>
    <w:rsid w:val="62066F33"/>
    <w:rsid w:val="624709CB"/>
    <w:rsid w:val="638D330B"/>
    <w:rsid w:val="644F0FB6"/>
    <w:rsid w:val="64B515A9"/>
    <w:rsid w:val="65574859"/>
    <w:rsid w:val="669F0588"/>
    <w:rsid w:val="67255177"/>
    <w:rsid w:val="67450E95"/>
    <w:rsid w:val="67523E6D"/>
    <w:rsid w:val="67542EDE"/>
    <w:rsid w:val="67624B46"/>
    <w:rsid w:val="67A23EF1"/>
    <w:rsid w:val="67C32D76"/>
    <w:rsid w:val="67EC1F21"/>
    <w:rsid w:val="67F43344"/>
    <w:rsid w:val="68040309"/>
    <w:rsid w:val="69942FC9"/>
    <w:rsid w:val="69CF6439"/>
    <w:rsid w:val="69DB697C"/>
    <w:rsid w:val="6A567CB0"/>
    <w:rsid w:val="6AC84BAB"/>
    <w:rsid w:val="6B741C4A"/>
    <w:rsid w:val="6BC307A0"/>
    <w:rsid w:val="6CC52B53"/>
    <w:rsid w:val="6D117A0A"/>
    <w:rsid w:val="6D27087A"/>
    <w:rsid w:val="6D5A62B4"/>
    <w:rsid w:val="6DCA406C"/>
    <w:rsid w:val="6DD81E70"/>
    <w:rsid w:val="6E1F0493"/>
    <w:rsid w:val="6E896BBC"/>
    <w:rsid w:val="6EAB19A2"/>
    <w:rsid w:val="700115FA"/>
    <w:rsid w:val="700C06A3"/>
    <w:rsid w:val="709F1C48"/>
    <w:rsid w:val="70F01394"/>
    <w:rsid w:val="71A36DE5"/>
    <w:rsid w:val="71E5129F"/>
    <w:rsid w:val="72496B47"/>
    <w:rsid w:val="72667AEB"/>
    <w:rsid w:val="72787030"/>
    <w:rsid w:val="72FA1B78"/>
    <w:rsid w:val="74CD5ED2"/>
    <w:rsid w:val="76905D00"/>
    <w:rsid w:val="76973AD9"/>
    <w:rsid w:val="77FC18DC"/>
    <w:rsid w:val="789F1FDE"/>
    <w:rsid w:val="78B06145"/>
    <w:rsid w:val="78D65EC3"/>
    <w:rsid w:val="79286E57"/>
    <w:rsid w:val="794D18BD"/>
    <w:rsid w:val="7AB367C3"/>
    <w:rsid w:val="7B947B15"/>
    <w:rsid w:val="7BA60239"/>
    <w:rsid w:val="7C074178"/>
    <w:rsid w:val="7C6F4FFB"/>
    <w:rsid w:val="7CC97EE0"/>
    <w:rsid w:val="7D34777E"/>
    <w:rsid w:val="7DFB557A"/>
    <w:rsid w:val="7FCE77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jc w:val="center"/>
      <w:outlineLvl w:val="0"/>
    </w:pPr>
    <w:rPr>
      <w:rFonts w:ascii="宋体" w:hAnsi="宋体"/>
      <w:color w:val="000000"/>
      <w:sz w:val="24"/>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0"/>
    <w:pPr>
      <w:ind w:firstLine="420"/>
    </w:pPr>
    <w:rPr>
      <w:sz w:val="24"/>
    </w:rPr>
  </w:style>
  <w:style w:type="paragraph" w:styleId="4">
    <w:name w:val="Body Text"/>
    <w:basedOn w:val="1"/>
    <w:autoRedefine/>
    <w:qFormat/>
    <w:uiPriority w:val="0"/>
    <w:pPr>
      <w:snapToGrid w:val="0"/>
      <w:spacing w:line="300" w:lineRule="auto"/>
    </w:pPr>
    <w:rPr>
      <w:rFonts w:ascii="宋体" w:hAnsi="宋体"/>
      <w:spacing w:val="4"/>
      <w:sz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qFormat/>
    <w:uiPriority w:val="0"/>
    <w:rPr>
      <w:color w:val="555555"/>
      <w:u w:val="none"/>
    </w:rPr>
  </w:style>
  <w:style w:type="character" w:styleId="11">
    <w:name w:val="Emphasis"/>
    <w:basedOn w:val="9"/>
    <w:autoRedefine/>
    <w:qFormat/>
    <w:uiPriority w:val="0"/>
    <w:rPr>
      <w:color w:val="BA2636"/>
      <w:u w:val="single"/>
    </w:rPr>
  </w:style>
  <w:style w:type="character" w:styleId="12">
    <w:name w:val="HTML Definition"/>
    <w:basedOn w:val="9"/>
    <w:autoRedefine/>
    <w:qFormat/>
    <w:uiPriority w:val="0"/>
  </w:style>
  <w:style w:type="character" w:styleId="13">
    <w:name w:val="HTML Acronym"/>
    <w:basedOn w:val="9"/>
    <w:autoRedefine/>
    <w:qFormat/>
    <w:uiPriority w:val="0"/>
  </w:style>
  <w:style w:type="character" w:styleId="14">
    <w:name w:val="HTML Variable"/>
    <w:basedOn w:val="9"/>
    <w:autoRedefine/>
    <w:qFormat/>
    <w:uiPriority w:val="0"/>
  </w:style>
  <w:style w:type="character" w:styleId="15">
    <w:name w:val="Hyperlink"/>
    <w:basedOn w:val="9"/>
    <w:autoRedefine/>
    <w:qFormat/>
    <w:uiPriority w:val="0"/>
    <w:rPr>
      <w:color w:val="555555"/>
      <w:u w:val="none"/>
    </w:rPr>
  </w:style>
  <w:style w:type="character" w:styleId="16">
    <w:name w:val="HTML Code"/>
    <w:basedOn w:val="9"/>
    <w:autoRedefine/>
    <w:qFormat/>
    <w:uiPriority w:val="0"/>
    <w:rPr>
      <w:rFonts w:ascii="Courier New" w:hAnsi="Courier New"/>
      <w:sz w:val="20"/>
    </w:rPr>
  </w:style>
  <w:style w:type="character" w:styleId="17">
    <w:name w:val="HTML Cite"/>
    <w:basedOn w:val="9"/>
    <w:autoRedefine/>
    <w:qFormat/>
    <w:uiPriority w:val="0"/>
  </w:style>
  <w:style w:type="paragraph" w:customStyle="1" w:styleId="18">
    <w:name w:val="TOC 标题1"/>
    <w:basedOn w:val="2"/>
    <w:next w:val="1"/>
    <w:autoRedefine/>
    <w:qFormat/>
    <w:uiPriority w:val="99"/>
    <w:pPr>
      <w:tabs>
        <w:tab w:val="left" w:pos="432"/>
      </w:tabs>
      <w:spacing w:before="480" w:line="276" w:lineRule="auto"/>
      <w:outlineLvl w:val="9"/>
    </w:pPr>
    <w:rPr>
      <w:rFonts w:ascii="仿宋" w:hAnsi="仿宋" w:eastAsia="仿宋"/>
      <w:kern w:val="0"/>
      <w:szCs w:val="32"/>
    </w:rPr>
  </w:style>
  <w:style w:type="paragraph" w:styleId="19">
    <w:name w:val="List Paragraph"/>
    <w:basedOn w:val="1"/>
    <w:autoRedefine/>
    <w:qFormat/>
    <w:uiPriority w:val="1"/>
    <w:pPr>
      <w:spacing w:before="161"/>
      <w:ind w:left="780" w:firstLine="480"/>
    </w:pPr>
    <w:rPr>
      <w:rFonts w:ascii="宋体" w:hAnsi="宋体" w:cs="宋体"/>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2919</Words>
  <Characters>3359</Characters>
  <Lines>23</Lines>
  <Paragraphs>6</Paragraphs>
  <TotalTime>4</TotalTime>
  <ScaleCrop>false</ScaleCrop>
  <LinksUpToDate>false</LinksUpToDate>
  <CharactersWithSpaces>3442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2022-10-23T13:30:00Z</dcterms:created>
  <dc:creator>可念不可说</dc:creator>
  <cp:lastModifiedBy>MYJ</cp:lastModifiedBy>
  <cp:lastPrinted>2024-03-14T01:22:00Z</cp:lastPrinted>
  <dcterms:modified xsi:type="dcterms:W3CDTF">2024-04-17T01:48:04Z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7EB832A5CFAA4F10B2DECB2B86C838C5_13</vt:lpwstr>
  </property>
  <property fmtid="{D5CDD505-2E9C-101B-9397-08002B2CF9AE}" pid="4" name="commondata">
    <vt:lpwstr>eyJoZGlkIjoiZTdjZjdkZGI1NzA3YjZlYzUwYmE3MjYzODRiYmY1YTQifQ==</vt:lpwstr>
  </property>
</Properties>
</file>