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429"/>
        <w:gridCol w:w="8565"/>
        <w:gridCol w:w="767"/>
        <w:gridCol w:w="1018"/>
        <w:gridCol w:w="1733"/>
      </w:tblGrid>
      <w:tr w14:paraId="0BAC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Align w:val="center"/>
          </w:tcPr>
          <w:p w14:paraId="53F8538E">
            <w:pPr>
              <w:jc w:val="center"/>
              <w:rPr>
                <w:rFonts w:hint="default" w:asciiTheme="minorEastAsia" w:hAnsiTheme="minorEastAsia" w:eastAsiaTheme="minorEastAsia" w:cstheme="minorEastAsia"/>
                <w:b/>
                <w:bCs/>
                <w:color w:val="auto"/>
                <w:sz w:val="21"/>
                <w:szCs w:val="21"/>
                <w:vertAlign w:val="baseline"/>
                <w:lang w:val="en-US" w:eastAsia="zh-CN"/>
              </w:rPr>
            </w:pPr>
            <w:bookmarkStart w:id="0" w:name="OLE_LINK1" w:colFirst="0" w:colLast="4"/>
            <w:r>
              <w:rPr>
                <w:rFonts w:hint="eastAsia" w:asciiTheme="minorEastAsia" w:hAnsiTheme="minorEastAsia" w:eastAsiaTheme="minorEastAsia" w:cstheme="minorEastAsia"/>
                <w:b/>
                <w:bCs/>
                <w:color w:val="auto"/>
                <w:sz w:val="21"/>
                <w:szCs w:val="21"/>
                <w:vertAlign w:val="baseline"/>
                <w:lang w:val="en-US" w:eastAsia="zh-CN"/>
              </w:rPr>
              <w:t>序号</w:t>
            </w:r>
          </w:p>
        </w:tc>
        <w:tc>
          <w:tcPr>
            <w:tcW w:w="500" w:type="pct"/>
            <w:vAlign w:val="center"/>
          </w:tcPr>
          <w:p w14:paraId="618D7C4E">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highlight w:val="none"/>
                <w:vertAlign w:val="baseline"/>
                <w:lang w:val="en-US" w:eastAsia="zh-CN"/>
              </w:rPr>
              <w:t>名称</w:t>
            </w:r>
          </w:p>
        </w:tc>
        <w:tc>
          <w:tcPr>
            <w:tcW w:w="3001" w:type="pct"/>
            <w:vAlign w:val="center"/>
          </w:tcPr>
          <w:p w14:paraId="5D820712">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设备参数</w:t>
            </w:r>
          </w:p>
        </w:tc>
        <w:tc>
          <w:tcPr>
            <w:tcW w:w="268" w:type="pct"/>
            <w:vAlign w:val="center"/>
          </w:tcPr>
          <w:p w14:paraId="6502BAA1">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单位</w:t>
            </w:r>
          </w:p>
        </w:tc>
        <w:tc>
          <w:tcPr>
            <w:tcW w:w="356" w:type="pct"/>
            <w:vAlign w:val="center"/>
          </w:tcPr>
          <w:p w14:paraId="24618695">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数量</w:t>
            </w:r>
          </w:p>
        </w:tc>
        <w:tc>
          <w:tcPr>
            <w:tcW w:w="607" w:type="pct"/>
            <w:vAlign w:val="center"/>
          </w:tcPr>
          <w:p w14:paraId="12E86D46">
            <w:pPr>
              <w:jc w:val="center"/>
              <w:rPr>
                <w:rFonts w:hint="eastAsia" w:asciiTheme="minorEastAsia" w:hAnsiTheme="minorEastAsia" w:eastAsiaTheme="minorEastAsia" w:cstheme="minorEastAsia"/>
                <w:b/>
                <w:bCs/>
                <w:color w:val="auto"/>
                <w:sz w:val="21"/>
                <w:szCs w:val="21"/>
                <w:vertAlign w:val="baseline"/>
              </w:rPr>
            </w:pPr>
            <w:r>
              <w:rPr>
                <w:rFonts w:hint="eastAsia" w:asciiTheme="minorEastAsia" w:hAnsiTheme="minorEastAsia" w:eastAsiaTheme="minorEastAsia" w:cstheme="minorEastAsia"/>
                <w:b/>
                <w:bCs/>
                <w:color w:val="auto"/>
                <w:sz w:val="21"/>
                <w:szCs w:val="21"/>
                <w:vertAlign w:val="baseline"/>
                <w:lang w:val="en-US" w:eastAsia="zh-CN"/>
              </w:rPr>
              <w:t>备注</w:t>
            </w:r>
          </w:p>
        </w:tc>
      </w:tr>
      <w:tr w14:paraId="776C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Align w:val="center"/>
          </w:tcPr>
          <w:p w14:paraId="33810DF7">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500" w:type="pct"/>
            <w:vAlign w:val="center"/>
          </w:tcPr>
          <w:p w14:paraId="62A9E9C6">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协同办公OA系统</w:t>
            </w:r>
          </w:p>
        </w:tc>
        <w:tc>
          <w:tcPr>
            <w:tcW w:w="3001" w:type="pct"/>
            <w:vAlign w:val="center"/>
          </w:tcPr>
          <w:p w14:paraId="3087F31F">
            <w:pPr>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（一）应用定制平台基础</w:t>
            </w:r>
          </w:p>
          <w:p w14:paraId="78DA7D5F">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支持表单管理（有流程表单制作及审批应用）；支持购买和使用应用包，并为应用包提供基础修改功能；支持权限统一管理；样式交互能力全面升级，提升明细表操作便捷性，提升用户体验；支持明细表列动态扩展，提升业务灵活性；深化业务引擎，提升流水、关系、多语言等配置能力；高效实施，提升更新通路稳定性、业务包完整性以及许可一致性。</w:t>
            </w:r>
          </w:p>
          <w:p w14:paraId="1E3DD856">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（二）组织管理</w:t>
            </w:r>
          </w:p>
          <w:p w14:paraId="5E50D300">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供组织模型构架，提供单位→部门→人员组织机构树，提供岗位、职务级别和各种业务角色的自定义，支持【单位、部门、岗位、人员】4类组织的自定义属性，并支持一人多岗、内部人员和外部人员的区分机制，这种组织结构模型可以支持组织长期管理的需要。</w:t>
            </w:r>
          </w:p>
          <w:p w14:paraId="3E7D6609">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【选人组件化】</w:t>
            </w:r>
          </w:p>
          <w:p w14:paraId="28899375">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1、单位管理员、应用设计师、公文管理员可自定义配置选人范围；</w:t>
            </w:r>
          </w:p>
          <w:p w14:paraId="0BE74C5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2、自定义选人范围可封装为自定义选人组件；</w:t>
            </w:r>
          </w:p>
          <w:p w14:paraId="4D4A9602">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【组织主数据】单位管理员组织主数据管理中绑定单位信息时，枚举类型属性可以选择到【系统枚举】。</w:t>
            </w:r>
          </w:p>
          <w:p w14:paraId="1529B1F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【通讯录】在原多字段搜索的基础上，增加支持按姓名模糊查询。</w:t>
            </w:r>
          </w:p>
          <w:p w14:paraId="2594303D">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 xml:space="preserve">【组织导入导出】利用组织一键导入导出功能，实现组织模型的快速构建，赋能实施，包括：                                                                </w:t>
            </w:r>
          </w:p>
          <w:p w14:paraId="770BBF6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1、组织架构相关信息整体导出；</w:t>
            </w:r>
          </w:p>
          <w:p w14:paraId="29E9E18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2、组织架构相关信息整体导入；</w:t>
            </w:r>
          </w:p>
          <w:p w14:paraId="344EFDE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3、敏感信息导出开关键；</w:t>
            </w:r>
          </w:p>
          <w:p w14:paraId="57B3B88F">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【人员管理信息自定义必填】支持对人员信息项自定义必填，以契合组织内人员建档信息必填采集需求：                                                                1、支持对人员管理中【系统信息】【个人信息】【组织信息】【人员主数据】的信息项内容自定义必填选择；</w:t>
            </w:r>
          </w:p>
          <w:p w14:paraId="0F1C6AAF">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2、支持单位管理员在后台直接新建人员信息时自定义必填信息项；</w:t>
            </w:r>
          </w:p>
          <w:p w14:paraId="43C6E324">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3、支持单位管理员在后台批量导入新建人员信息时自定义必填信息项；</w:t>
            </w:r>
          </w:p>
          <w:p w14:paraId="75E53882">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单位管理员可以控制选人组件父级部门人员与子部门整体顺序：在“【通讯录设置】-父部门人员与部门显示顺序设置-此处设置是否同步选人组件 ”进行控制；</w:t>
            </w:r>
          </w:p>
          <w:p w14:paraId="1A8DFDB3">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4、支持按照本单位管理规则、搭建符合本单位真实组织情况的组织架构，并支持多维组织管理；</w:t>
            </w:r>
          </w:p>
          <w:p w14:paraId="6F49AB89">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5、能够对部门、岗位、人员信息进行自定义扩展，扩展信息能用于功能授权、数据授权和使用场景读取、更新；</w:t>
            </w:r>
          </w:p>
          <w:p w14:paraId="2984F0F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6、支持兼职设置：本单位领导在下属单位兼职设置，审批环节只审批一次；</w:t>
            </w:r>
          </w:p>
          <w:p w14:paraId="3CB7CE2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7、支持一人多岗工作场景，功能设计上能够满足根据不同场景选择不同的岗位进行事项发起、流程审批；</w:t>
            </w:r>
          </w:p>
          <w:p w14:paraId="46C548B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8、同一人员可以在组织内、部门内、岗位序列内有不同的排序。</w:t>
            </w:r>
          </w:p>
          <w:p w14:paraId="6B18D70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（三）流程管理</w:t>
            </w:r>
          </w:p>
          <w:p w14:paraId="5601D39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提供流程知识中心、流程基础设置、流程搭建、流程运行、流程运行、流程统计等，为组织提供全方位的流程管理；</w:t>
            </w:r>
          </w:p>
          <w:p w14:paraId="3DD27289">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1、流程环节在处理时可以根据需要进行变更，增加、减少节点；提供支持退回任意节点、流程转发、节点汇合签署意见等功能；</w:t>
            </w:r>
          </w:p>
          <w:p w14:paraId="1576D7C6">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2、支持审批策略封装，可为每个审批人员配置审批策略，如：转发给秘书，上报给分管领导等，方便审批人员快速处理；</w:t>
            </w:r>
          </w:p>
          <w:p w14:paraId="368BA22F">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3、提供流程监督、管理功能，流程中各节点处理状态和收阅情况一目了然；</w:t>
            </w:r>
          </w:p>
          <w:p w14:paraId="3501320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4、可提供流程与其他流程之间的关联，包含数据关联与流程间的触发条件配置，能够触发给人、触发信息、会议、业务流程；</w:t>
            </w:r>
          </w:p>
          <w:p w14:paraId="58009BC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5、图标化标识流程节点状态，如已读，未读，已批；</w:t>
            </w:r>
          </w:p>
          <w:p w14:paraId="0F0A94C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6、系统需支持流程使用说明功能，使用人员可查看权限内流程模版的应用说明书，明确该条流程所能解决的事件；</w:t>
            </w:r>
          </w:p>
          <w:p w14:paraId="30286C5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 流程审批支持直接拨打电话、发起会议通知等；</w:t>
            </w:r>
          </w:p>
          <w:p w14:paraId="1894837F">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8、支持移动端流程审批及流程节点处理状态感知功能，在移动端即可实现查看流程的进度及各节点的处理状态；</w:t>
            </w:r>
          </w:p>
          <w:p w14:paraId="6C465F3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9、流程和流程之间通过免代码开发的方式实现按条件自动衔接串联，同时能将数据进行传递；</w:t>
            </w:r>
          </w:p>
          <w:p w14:paraId="2A1BB3C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系统能够提供查询报表设计器（支持多种统计表），可以自定义查询名称、设定查询数据项、设定排序方式、设置各种复杂的相关查询条件。能够提供【组合报表条件】，支持自定义组合检索条件，实现对1个页面中的多个报表自动联动检索。要求系统能够支持Excel直接导入生成报表及系统中表单业务报表 、文件报表。</w:t>
            </w:r>
          </w:p>
          <w:p w14:paraId="550D3B0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（四）门户空间</w:t>
            </w:r>
          </w:p>
          <w:p w14:paraId="25EFCDC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1、新增登录后系统内语言设置按钮：</w:t>
            </w:r>
          </w:p>
          <w:p w14:paraId="6166F1D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支持登录后系统内语言切换；</w:t>
            </w:r>
          </w:p>
          <w:p w14:paraId="5253260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2、支持系统内多语言选择：中文、英文、中文繁体等国际化资源中的语言类别范围；</w:t>
            </w:r>
          </w:p>
          <w:p w14:paraId="2FA0466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3、支持与登录前门户语言切换联动：在登录前门户选择了语言后，登录后系统默认选中该语言；登录后进行了语言切换，登出系统后，门户登录前语言默认为系统内切换时所选语言。</w:t>
            </w:r>
          </w:p>
          <w:p w14:paraId="1F231136">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4、新增“看板式工作门户”模板、“澄澈式看板门户”模板；</w:t>
            </w:r>
          </w:p>
          <w:p w14:paraId="1413DBF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5、空间布局机制扩展，支持自定义设置布局背景颜色、上/下/左/右边距</w:t>
            </w:r>
            <w:r>
              <w:rPr>
                <w:rFonts w:hint="eastAsia" w:ascii="宋体" w:hAnsi="宋体" w:cs="宋体"/>
                <w:color w:val="auto"/>
                <w:sz w:val="21"/>
                <w:szCs w:val="21"/>
                <w:vertAlign w:val="baseline"/>
                <w:lang w:val="en-US" w:eastAsia="zh-CN"/>
              </w:rPr>
              <w:t>。</w:t>
            </w:r>
          </w:p>
          <w:p w14:paraId="3AE5FC5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（五）协同工作</w:t>
            </w:r>
          </w:p>
          <w:p w14:paraId="7898262D">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1、基于工作流提供的协同应用和流程助手，进行协作事项的发起、回复、督办、追踪、移交、流程加签/会签/回退、转发等25个处理策略，满足组织复杂的、多变的、可控的事项和业务审批流转场景；</w:t>
            </w:r>
          </w:p>
          <w:p w14:paraId="6192DD4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2、自由协同、流程表单新建/处理/查看模板新增精致新体验布局模板、经典新体验布局模板；且支持用户自定义切换使用模板</w:t>
            </w:r>
            <w:r>
              <w:rPr>
                <w:rFonts w:hint="eastAsia" w:ascii="宋体" w:hAnsi="宋体" w:cs="宋体"/>
                <w:color w:val="auto"/>
                <w:sz w:val="21"/>
                <w:szCs w:val="21"/>
                <w:vertAlign w:val="baseline"/>
                <w:lang w:val="en-US" w:eastAsia="zh-CN"/>
              </w:rPr>
              <w:t>。</w:t>
            </w:r>
          </w:p>
          <w:p w14:paraId="3E1527D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（六）报表中心</w:t>
            </w:r>
          </w:p>
          <w:p w14:paraId="305D908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提供表单报表、Excel数据报表、文件报表、空间组合报表，支持26种报表样式，为组织经营管理提供决策依据</w:t>
            </w:r>
            <w:r>
              <w:rPr>
                <w:rFonts w:hint="eastAsia" w:ascii="宋体" w:hAnsi="宋体" w:cs="宋体"/>
                <w:color w:val="auto"/>
                <w:sz w:val="21"/>
                <w:szCs w:val="21"/>
                <w:vertAlign w:val="baseline"/>
                <w:lang w:val="en-US" w:eastAsia="zh-CN"/>
              </w:rPr>
              <w:t>。</w:t>
            </w:r>
          </w:p>
          <w:p w14:paraId="3C931BE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（七）综合办公</w:t>
            </w:r>
          </w:p>
          <w:p w14:paraId="72B0373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1、建立车辆管理功能模块，包含车辆基础设置；车辆使用管理；车辆维护；车辆统计等功能。</w:t>
            </w:r>
          </w:p>
          <w:p w14:paraId="05B56BDA">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2、建立办公用品及办公设备管理功能模块，实现对公司单位办公用品需求计划上报、计划汇总、领用申请、发放、库存情况进行管理。</w:t>
            </w:r>
          </w:p>
          <w:p w14:paraId="37046BF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3、提供办公用品领用审批流程，领用部门填报领用申请并审核，行政部门根据申请进行发放处理，对发放情况进行记录，支持根据需求计划自动创建领用申请。</w:t>
            </w:r>
          </w:p>
          <w:p w14:paraId="4A3BE054">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4、提供多种维度的查询统计功能，能汇总统计单位、部门的办公用品费用发生情况，提供相应报表打印功能。</w:t>
            </w:r>
          </w:p>
          <w:p w14:paraId="74BB7BA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（八）人事管理</w:t>
            </w:r>
          </w:p>
          <w:p w14:paraId="2C253079">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提供HR基础管理，包括：【组织机构设置】、【员工档案管理】、【统计分析】、【信息项设置】四种应用；支持员工扩展信息项的自定义、支持工资扩展项目的自定义、支持员工信息附加电子材料的上传、支持员工花名册的自定义与打印输出等</w:t>
            </w:r>
            <w:r>
              <w:rPr>
                <w:rFonts w:hint="eastAsia" w:ascii="宋体" w:hAnsi="宋体" w:cs="宋体"/>
                <w:color w:val="auto"/>
                <w:sz w:val="21"/>
                <w:szCs w:val="21"/>
                <w:vertAlign w:val="baseline"/>
                <w:lang w:val="en-US" w:eastAsia="zh-CN"/>
              </w:rPr>
              <w:t>。</w:t>
            </w:r>
          </w:p>
          <w:p w14:paraId="1B521725">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（九）公文管理</w:t>
            </w:r>
          </w:p>
          <w:p w14:paraId="42ADF34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1、提供公文设置、发文管理、收文管理、签报管理、公文督办、公文统计、公文档案等，实现发文拟稿、文稿审批、签发、套红、盖章、分发签收、查阅、打印、归档等公文处理，支持完整的公文管理过程；</w:t>
            </w:r>
          </w:p>
          <w:p w14:paraId="2AAE207F">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2、支持公文单设计器，通过转换技术将在线制作的公文单转换为系统可以识别的格式，实现在系统内拖拽画表单；</w:t>
            </w:r>
          </w:p>
          <w:p w14:paraId="733BE8A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3、支持公文与CAP4数据互通，客户的督办和会议系统若由CAP4搭建，解决公文转督办，公文转会议，督办和会议转公文等场景，文事会数据存储到同一个底表，统一查询场景；</w:t>
            </w:r>
          </w:p>
          <w:p w14:paraId="0B8C0CD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移动公文全面增强：普通用户详情页支持三种布局，同时支持配置符合领导线下办文习惯的简洁详情页、支持签批的专用办文布局页面；支持移动端公文全场景跑通，包括拟文、套红、转版、盖章、分送、分办、电子公文登记、收文转办和手动登记场景；</w:t>
            </w:r>
          </w:p>
          <w:p w14:paraId="631CE0F2">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5、公文安全日志追溯；</w:t>
            </w:r>
          </w:p>
          <w:p w14:paraId="6AC6C9F6">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6、提供公文简化交换的方式：发文直接触发收文办理；</w:t>
            </w:r>
          </w:p>
          <w:p w14:paraId="58E94685">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7、三段式文号支持分段授权、专人编号、专文专号、空号断号重用、已占用文号手动释放，移动端给号等全场景；</w:t>
            </w:r>
          </w:p>
          <w:p w14:paraId="081C2DD3">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8、领导办文场景增强，支持领导专用审批布局、公文便签，还原领导线下办文习惯，满足领导、秘书间“非正式”意见的传达；</w:t>
            </w:r>
          </w:p>
          <w:p w14:paraId="414B0E11">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9、正文打印份数控制，提供公文正文打印份数控制能力，可实现公文交换后，控制收文单位打印份数；</w:t>
            </w:r>
          </w:p>
          <w:p w14:paraId="6EBE2850">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精品功能优化：正文/附件后台一键替换、二次套红去红头、同一流程只显示一条默认勾选、消息提醒优化、公文意见区隐藏、手动释放文号、简化交换场景补齐等，优化交互体验，扩充使用场景，提升公文易用性；</w:t>
            </w:r>
          </w:p>
          <w:p w14:paraId="45381C62">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11、支持对公文单据正文进行批量下载或者单个公文进行打包下载。</w:t>
            </w:r>
          </w:p>
          <w:p w14:paraId="1027D6FD">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（十）移动管理</w:t>
            </w:r>
          </w:p>
          <w:p w14:paraId="4E4A75E7">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1、可以使用手机APP访问系统，处理日志查询、流程审批、文件阅读、任务查询、日程查询等日常事务办理；</w:t>
            </w:r>
          </w:p>
          <w:p w14:paraId="35A0B60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2、可查看OA系统中的所有相关报表，以及与异构软件实现数据互通；报表及相应数据的统计分析；</w:t>
            </w:r>
          </w:p>
          <w:p w14:paraId="4D7060B4">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3、系统应支持在目前主流的智能终端上运行，并且能通过web浏览器、客户端等多种方式进行登录；</w:t>
            </w:r>
          </w:p>
          <w:p w14:paraId="2B75C63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4、在移动终端上应能发起、转交、结束工作流程，移动终端上应能在线阅读office和PDF文件，支持手机手写,语音审批；</w:t>
            </w:r>
          </w:p>
          <w:p w14:paraId="680D4220">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5、移动终端应用能方便、及时处理相关公文、会议及其他政务事务，查看各种发布信息。具有消息发送、信息推送、日程安排提醒、会议助理等功能；</w:t>
            </w:r>
          </w:p>
          <w:p w14:paraId="7EDB596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6、系统支持手机APP，可增删模块，通过拖拽实现模块布局调整；</w:t>
            </w:r>
          </w:p>
          <w:p w14:paraId="0B766B14">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7、手机移动终端支持与第三方主流社交软件进行文件发送，分享等；</w:t>
            </w:r>
          </w:p>
          <w:p w14:paraId="76AB797D">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8、待审批事项可以发送到聊天窗口完成快速审批；</w:t>
            </w:r>
          </w:p>
          <w:p w14:paraId="7412A579">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9、具备无线投票功能；</w:t>
            </w:r>
          </w:p>
          <w:p w14:paraId="133FAC9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10、移动终端应用具备安全水印功能；</w:t>
            </w:r>
          </w:p>
          <w:p w14:paraId="62C06DB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11、聊天记录可以作为审批意见转到审批事项意见区；</w:t>
            </w:r>
          </w:p>
          <w:p w14:paraId="6769FA7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12、支持无线打印，无需安装驱动、一键快速打印；</w:t>
            </w:r>
          </w:p>
          <w:p w14:paraId="125C7F8A">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13、支持截屏控制：设置防截屏，截屏记录事后可查。</w:t>
            </w:r>
          </w:p>
          <w:p w14:paraId="30B31796">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（十一）界面设置</w:t>
            </w:r>
          </w:p>
          <w:p w14:paraId="38D36F9D">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1、主界面应简洁实用，易于操作；</w:t>
            </w:r>
          </w:p>
          <w:p w14:paraId="59C3F69A">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2、支持界面布局定制及界面主题定义；</w:t>
            </w:r>
          </w:p>
          <w:p w14:paraId="5835ADB4">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3、提供在线人员列表，方便即时交流，支持IM状态感知；</w:t>
            </w:r>
          </w:p>
          <w:p w14:paraId="59386AE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4、采用无刷新技术实现任务提醒与在线人数显示。</w:t>
            </w:r>
          </w:p>
          <w:p w14:paraId="609A40FB">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（十二）会议管理</w:t>
            </w:r>
          </w:p>
          <w:p w14:paraId="4EC9779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1、具有会议方案拟批、会议计划、会议室查询安排、会议通知 、参会人上报、会议签到统计、会议纪要等完整流程；</w:t>
            </w:r>
          </w:p>
          <w:p w14:paraId="66D6E3A6">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2、可按未开会议、正开会议和已开会议进行分类管理查询。也可按时间和类别进行管理和查询；</w:t>
            </w:r>
          </w:p>
          <w:p w14:paraId="46358DC4">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3、系统能够实现会议通知定时重复发起，比如每周工作例会通知；</w:t>
            </w:r>
          </w:p>
          <w:p w14:paraId="4256AD84">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4、具有会议申请、审核、通知、回执、签到、会议纪要等会议管理应用；</w:t>
            </w:r>
          </w:p>
          <w:p w14:paraId="75005A43">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5、会议结束以后可以在已结束会议列表中发起工作任务安排；</w:t>
            </w:r>
          </w:p>
          <w:p w14:paraId="3F0A57F3">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6、提供图示化会议室管理和会议室申请、会议室占用查询</w:t>
            </w:r>
            <w:r>
              <w:rPr>
                <w:rFonts w:hint="eastAsia" w:ascii="宋体" w:hAnsi="宋体" w:cs="宋体"/>
                <w:color w:val="auto"/>
                <w:sz w:val="21"/>
                <w:szCs w:val="21"/>
                <w:vertAlign w:val="baseline"/>
                <w:lang w:val="en-US" w:eastAsia="zh-CN"/>
              </w:rPr>
              <w:t>。</w:t>
            </w:r>
          </w:p>
          <w:p w14:paraId="0ACABF6F">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（十三）权限控制管理</w:t>
            </w:r>
          </w:p>
          <w:p w14:paraId="6E84113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1、通过角色ID、管理范围设置，确保管理层次有序精确；</w:t>
            </w:r>
          </w:p>
          <w:p w14:paraId="4011C098">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2、为功能模块提供专属权限设置，满足灵活性要求；</w:t>
            </w:r>
          </w:p>
          <w:p w14:paraId="1352BE10">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3、根据角色权限设置，全部程序页面自动检查模块权限，提供高度安全保障。</w:t>
            </w:r>
          </w:p>
          <w:p w14:paraId="1EA41E95">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（十四）安全防护</w:t>
            </w:r>
          </w:p>
          <w:p w14:paraId="246697F2">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1、产品后台安全配置用户密码加密支持SHA-1算法及国密SM3算法；</w:t>
            </w:r>
          </w:p>
          <w:p w14:paraId="40977E3A">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2、产品后台具备安全防护主动防御功能，可以通过一键安全监测进行产品安全检查。</w:t>
            </w:r>
          </w:p>
          <w:p w14:paraId="195AA815">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（十五）备份与恢复</w:t>
            </w:r>
          </w:p>
          <w:p w14:paraId="27243E52">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1、系统日志管理，提供访问量、年、月、日统计报表，重要操作日志的查询管理；</w:t>
            </w:r>
          </w:p>
          <w:p w14:paraId="61DABE3E">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2、系统访问控制，可针对账号、IP设置访问限制，提高访问安全性；</w:t>
            </w:r>
          </w:p>
          <w:p w14:paraId="169FAD13">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3、提供管理员工具（可独立于业务系统，单独向管理员提供），对各模块业务数据进行操作，如对各模块数据进行分页查看、搜索、删除、修改、恢复等操作；</w:t>
            </w:r>
          </w:p>
          <w:p w14:paraId="3E4A23BE">
            <w:pPr>
              <w:jc w:val="both"/>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sz w:val="21"/>
                <w:szCs w:val="21"/>
                <w:vertAlign w:val="baseline"/>
                <w:lang w:val="en-US" w:eastAsia="zh-CN"/>
              </w:rPr>
              <w:t>4、可备份和恢复完整系统配置数据。</w:t>
            </w:r>
          </w:p>
        </w:tc>
        <w:tc>
          <w:tcPr>
            <w:tcW w:w="268" w:type="pct"/>
            <w:vAlign w:val="center"/>
          </w:tcPr>
          <w:p w14:paraId="78AC024F">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套</w:t>
            </w:r>
          </w:p>
        </w:tc>
        <w:tc>
          <w:tcPr>
            <w:tcW w:w="356" w:type="pct"/>
            <w:vAlign w:val="center"/>
          </w:tcPr>
          <w:p w14:paraId="26FBDE35">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607" w:type="pct"/>
            <w:vAlign w:val="center"/>
          </w:tcPr>
          <w:p w14:paraId="3EC5A94E">
            <w:pPr>
              <w:jc w:val="center"/>
              <w:rPr>
                <w:rFonts w:hint="eastAsia" w:asciiTheme="minorEastAsia" w:hAnsiTheme="minorEastAsia" w:eastAsiaTheme="minorEastAsia" w:cstheme="minorEastAsia"/>
                <w:color w:val="auto"/>
                <w:sz w:val="21"/>
                <w:szCs w:val="21"/>
                <w:vertAlign w:val="baseline"/>
                <w:lang w:val="en-US" w:eastAsia="zh-CN"/>
              </w:rPr>
            </w:pPr>
          </w:p>
        </w:tc>
      </w:tr>
      <w:bookmarkEnd w:id="0"/>
      <w:tr w14:paraId="7A91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Align w:val="center"/>
          </w:tcPr>
          <w:p w14:paraId="61BD52FD">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w:t>
            </w:r>
          </w:p>
        </w:tc>
        <w:tc>
          <w:tcPr>
            <w:tcW w:w="500" w:type="pct"/>
            <w:vAlign w:val="center"/>
          </w:tcPr>
          <w:p w14:paraId="1B047F13">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体检信息管理系统</w:t>
            </w:r>
          </w:p>
        </w:tc>
        <w:tc>
          <w:tcPr>
            <w:tcW w:w="3001" w:type="pct"/>
            <w:vAlign w:val="center"/>
          </w:tcPr>
          <w:p w14:paraId="60CFAFA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一、检前预约管理参数</w:t>
            </w:r>
          </w:p>
          <w:p w14:paraId="3BB6491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1、预约管理 </w:t>
            </w:r>
          </w:p>
          <w:p w14:paraId="0A09BCA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（1）个人预约：支持个人预约，在线预约体检套餐，体检项目以及体检时间等功能服务。</w:t>
            </w:r>
          </w:p>
          <w:p w14:paraId="5FB7071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（2）团体预约：提供团检预约服务，支持在线团检套餐预约等功能服务。</w:t>
            </w:r>
          </w:p>
          <w:p w14:paraId="58EFAD5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（3）★个性化开单：支持通过调研问卷，如个人史、家族史等问卷调研，自动生成适合该体检人员的个性化套餐，且支持多档次供体检人员自行选择。（提供产品功能运行界面截图加盖所投产品厂家公章）</w:t>
            </w:r>
          </w:p>
          <w:p w14:paraId="2F5DA45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（4）★个性化项目调整：支持选择套餐后自主选择各科室体检项目进行个性化项目调整。（提供产品功能运行界面截图加盖所投产品厂家公章）</w:t>
            </w:r>
          </w:p>
          <w:p w14:paraId="49A71BF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2、订单管理 </w:t>
            </w:r>
          </w:p>
          <w:p w14:paraId="1F1344D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（1）在线支付；支持微信线上生成订单，在线支付，与医院HIS对接。</w:t>
            </w:r>
          </w:p>
          <w:p w14:paraId="07F1A0D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（2）消息管理；预约成功提醒，微信预约成功后，自动推送公众号消息提醒，展示预约相关信息如预约体检日期，时间段，检前注意事项等。</w:t>
            </w:r>
          </w:p>
          <w:p w14:paraId="75FD58D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（3）领取报告提醒：体检报告总检审批后，自动推送公众号消息提醒体检人员查阅电子报告。</w:t>
            </w:r>
          </w:p>
          <w:p w14:paraId="7B265E0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3、个人中心 </w:t>
            </w:r>
          </w:p>
          <w:p w14:paraId="0CB970A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（1）个人信息：支持展示用户个人信息并调整。</w:t>
            </w:r>
          </w:p>
          <w:p w14:paraId="55923D7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（2）我的订单：支持查看已预约订单信息。</w:t>
            </w:r>
          </w:p>
          <w:p w14:paraId="53079769">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（3）★我的报告：支持在线查询体检报告，体检综述，各单项检查详情（支持图文报告查看），支持下载pdf电子报告。（提供产品功能运行界面截图加盖所投产品厂家公章）</w:t>
            </w:r>
          </w:p>
          <w:p w14:paraId="14A3328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4、接口管理 </w:t>
            </w:r>
          </w:p>
          <w:p w14:paraId="630A9BBB">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（1）体检系统接口：与体检系统对接，实现套餐，项目等同步到微信端，并支持预约信息同步到体检端等，保证数据实时互通。</w:t>
            </w:r>
          </w:p>
          <w:p w14:paraId="65B3379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（2）HIS系统接口：与HIS系统对接，实现在线支付HIS统一管理。</w:t>
            </w:r>
          </w:p>
          <w:p w14:paraId="578AACB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二、健康体检管理参数</w:t>
            </w:r>
          </w:p>
          <w:p w14:paraId="229237EB">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1、结算管理 </w:t>
            </w:r>
          </w:p>
          <w:p w14:paraId="45B2E07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（1）团检结算：支持团检单人结算，多人结算；</w:t>
            </w:r>
          </w:p>
          <w:p w14:paraId="5FB5B1C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（2）支持多批次结算，支持多发票抬头；</w:t>
            </w:r>
          </w:p>
          <w:p w14:paraId="653C0AF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2、支持团检总折扣，总固定金额，弃检项目处理</w:t>
            </w:r>
          </w:p>
          <w:p w14:paraId="3D04977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3、★扫码支付： 支持体检人员扫缴费单或者指引单上二维码快捷支付，不用再到收费处排队缴费，提升用户体验，需要HIS方提供接口配合。（提供产品功能运行界面截图加盖所投产品厂家公章）</w:t>
            </w:r>
          </w:p>
          <w:p w14:paraId="0832B36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4、登记管理 </w:t>
            </w:r>
          </w:p>
          <w:p w14:paraId="5B437A5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（1）个检登记：支持多种登记方式快捷登记，如刷身份证，调取微信预约订单等；</w:t>
            </w:r>
          </w:p>
          <w:p w14:paraId="3507312E">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（2）支持登记处现场采集照片并显示于各医生诊台明细界面供检查医生核验体检者身份；</w:t>
            </w:r>
          </w:p>
          <w:p w14:paraId="0B04435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（3）★支持自动记录体检次数及历次体检时间，记录体检次数后可比对查看历次体检相关数据；（提供产品功能运行界面截图加盖所投产品厂家公章）</w:t>
            </w:r>
          </w:p>
          <w:p w14:paraId="493AD42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（4）支持套餐选择或自选项目，支持加项，减项，换项等；</w:t>
            </w:r>
          </w:p>
          <w:p w14:paraId="42837FE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（5）支持复制已登记人员的项目快速登记。</w:t>
            </w:r>
          </w:p>
          <w:p w14:paraId="165979F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5、团检登记 </w:t>
            </w:r>
          </w:p>
          <w:p w14:paraId="5CCB1CC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（1）支持单位登记；</w:t>
            </w:r>
          </w:p>
          <w:p w14:paraId="4814D1E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（2）支持单位多次体检记录登记；</w:t>
            </w:r>
          </w:p>
          <w:p w14:paraId="048AB99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（3）支持单位人员分组功能，支持不同分组设置不同套餐，折扣等功能；</w:t>
            </w:r>
          </w:p>
          <w:p w14:paraId="37BEC9C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（4）支持一键复制粘贴已设置单位多个分组信息以快速实现新单位分组；</w:t>
            </w:r>
          </w:p>
          <w:p w14:paraId="4FA51DC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（5）支持导出，打印单位分组报价单；</w:t>
            </w:r>
          </w:p>
          <w:p w14:paraId="4E3B014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（6）支持单位人员名单批量导入，自动分组，自动纠错等功能，支持单位历次体检人员批量快捷调取再次登记功能；</w:t>
            </w:r>
          </w:p>
          <w:p w14:paraId="761DE19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（7）支持批量调整项目，批量调整分组，批量打印指引单，条码等功能；</w:t>
            </w:r>
          </w:p>
          <w:p w14:paraId="2C75D43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（8）折扣管理： 支持批量项目折扣；</w:t>
            </w:r>
          </w:p>
          <w:p w14:paraId="1A8363B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（9）支持套餐折扣，人员折扣，加项折扣。</w:t>
            </w:r>
          </w:p>
          <w:p w14:paraId="1F84E16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6、指引单与条码</w:t>
            </w:r>
          </w:p>
          <w:p w14:paraId="452B6866">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（1）支持保存登记后自动打印体检指引单与条码；</w:t>
            </w:r>
          </w:p>
          <w:p w14:paraId="795A28E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（2）支持指引单与条码样式自定义调整；</w:t>
            </w:r>
          </w:p>
          <w:p w14:paraId="1A3A7A4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（3）条码可支持检验，检查，等所有体检项目，且支持设置打印多张；</w:t>
            </w:r>
          </w:p>
          <w:p w14:paraId="43EA593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（4）支持批量打印指引单与条码。</w:t>
            </w:r>
          </w:p>
          <w:p w14:paraId="521F29D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7、★唯一号管理 每个登记的体检人员自动生成人员唯一号，防止同一个人多次体检使用不同的体检号，支持通过唯一号关联体检人员历次体检数据。（提供产品功能运行界面截图加盖所投产品厂家公章）</w:t>
            </w:r>
          </w:p>
          <w:p w14:paraId="245856F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8、★黑名单管理 支持标识体检人员黑名单，黑名单人员出现时提示操作员注意。（提供产品功能运行界面截图加盖所投产品厂家公章）</w:t>
            </w:r>
          </w:p>
          <w:p w14:paraId="5EEBEC59">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9、医生诊台 </w:t>
            </w:r>
          </w:p>
          <w:p w14:paraId="01FCFB0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（1）支持体检人员根据不同状态分类，如未检，在检，总检，审批，报告打印等；</w:t>
            </w:r>
          </w:p>
          <w:p w14:paraId="2B57EA2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（2）★支持查看体检人员历次体检结果，历次异常项目结果对比分析；（提供产品功能运行界面截图加盖所投产品厂家公章）</w:t>
            </w:r>
          </w:p>
          <w:p w14:paraId="3131573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（3）支持默认正常结果及快速录入异常结果模板功能；</w:t>
            </w:r>
          </w:p>
          <w:p w14:paraId="766B472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（4）关联项目可智能化计算，如智能计算BMI值等；</w:t>
            </w:r>
          </w:p>
          <w:p w14:paraId="2EA65EC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（5）支持自动接收检验，检查等结果，并根据检查结果情况自动生成小结，诊断等，无需人工干预；</w:t>
            </w:r>
          </w:p>
          <w:p w14:paraId="2CB4B7D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（6）支持手工获取体检项目图文报告单；</w:t>
            </w:r>
          </w:p>
          <w:p w14:paraId="4FB84D4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（7）支持医生诊台查看其他诊室检查结果但无权修改；</w:t>
            </w:r>
          </w:p>
          <w:p w14:paraId="0F9EFFE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（8）支持一键查看未检项目人员，避免漏检；</w:t>
            </w:r>
          </w:p>
          <w:p w14:paraId="14032E8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（9）支持体检人员弃检，取消弃检功能；</w:t>
            </w:r>
          </w:p>
          <w:p w14:paraId="64116D5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10、总检诊台 </w:t>
            </w:r>
          </w:p>
          <w:p w14:paraId="6A26EC6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（1）支持自动生成体检综述，诊断建议，科普说明，体检结论等，并可根据需要自主调整；</w:t>
            </w:r>
          </w:p>
          <w:p w14:paraId="042302E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（2）支持结论词调整，多个异常项目之间如有关联性支持智能生成关联诊断建议，支持针对诊断进行排序；</w:t>
            </w:r>
          </w:p>
          <w:p w14:paraId="35AAB23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（3）支持快速查看科室检查明细及结论；</w:t>
            </w:r>
          </w:p>
          <w:p w14:paraId="0915D03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（4）★支持查看检查图文报告；（提供产品功能运行界面截图加盖所投产品厂家公章）</w:t>
            </w:r>
          </w:p>
          <w:p w14:paraId="1E2361F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（5）支持查看历次体检记录；</w:t>
            </w:r>
          </w:p>
          <w:p w14:paraId="5B2194A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（6）支持直接预览，打印体检报告单；</w:t>
            </w:r>
          </w:p>
          <w:p w14:paraId="4BB79C6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（7）总检审批：支持总监医生总检审批功能；</w:t>
            </w:r>
          </w:p>
          <w:p w14:paraId="47852D66">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11、报告管理 </w:t>
            </w:r>
          </w:p>
          <w:p w14:paraId="17264AA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（1）提供标准规范的健康体检报告；</w:t>
            </w:r>
          </w:p>
          <w:p w14:paraId="5265DCE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（2）支持自定义调整报告样式，并支持在体检报告中自动呈现体检中心或医院电子章，支持显示医生电子签名；</w:t>
            </w:r>
          </w:p>
          <w:p w14:paraId="552768C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（3）支持批量打印体检报告，批量导出PDF报告；</w:t>
            </w:r>
          </w:p>
          <w:p w14:paraId="4AE89CA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支持团检分析报告：对某个团队的体检结果进行汇总处理，采用树状图，饼状图等多种直观的分析方式对团体人员、异常结果、疾病比例等自动分析统计汇总。（提供产品功能运行界面截图加盖所投产品厂家公章）</w:t>
            </w:r>
          </w:p>
          <w:p w14:paraId="4B041E3E">
            <w:pPr>
              <w:jc w:val="both"/>
              <w:rPr>
                <w:rFonts w:hint="eastAsia" w:asciiTheme="minorEastAsia" w:hAnsiTheme="minorEastAsia" w:eastAsiaTheme="minorEastAsia" w:cstheme="minorEastAsia"/>
                <w:color w:val="auto"/>
                <w:sz w:val="21"/>
                <w:szCs w:val="21"/>
                <w:vertAlign w:val="baseline"/>
                <w:lang w:val="en-US" w:eastAsia="zh-CN"/>
              </w:rPr>
            </w:pPr>
          </w:p>
          <w:p w14:paraId="6A0683C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12、★危急值管理 </w:t>
            </w:r>
          </w:p>
          <w:p w14:paraId="1AFDBDA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（1）支持直接获取临床系统回传体检的危急值；</w:t>
            </w:r>
          </w:p>
          <w:p w14:paraId="0CD1B99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（2）支持体检系统单独设置体检中心危急值范围；</w:t>
            </w:r>
          </w:p>
          <w:p w14:paraId="188E2B5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（3）支持体检系统医生诊台，总检诊台等手工上报；</w:t>
            </w:r>
          </w:p>
          <w:p w14:paraId="138EE08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（4）支持对危急值处理，分类，提醒，通知，跟踪。</w:t>
            </w:r>
          </w:p>
          <w:p w14:paraId="6AFEF25B">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（提供产品功能运行界面截图加盖所投产品厂家公章）</w:t>
            </w:r>
          </w:p>
          <w:p w14:paraId="62CF8C4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13、专家知识库：具有知识型，智能型的专家词库，实现专家用词的统一及规范，为体检中心提供汉字零输入的操作便利。</w:t>
            </w:r>
          </w:p>
          <w:p w14:paraId="29151D1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14、统计管理 </w:t>
            </w:r>
          </w:p>
          <w:p w14:paraId="023F8F8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（1）体检人员状态查询统计：一段时间内体检人员状态情况，使医院更好的掌握体检人员体检状况；</w:t>
            </w:r>
          </w:p>
          <w:p w14:paraId="0E957A3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（2）各科室工作量统计：统计参与体检检查的科室工作量统计，方便各科室对体检人数的统计；</w:t>
            </w:r>
          </w:p>
          <w:p w14:paraId="360733D6">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（3）各检查医生工作量统计；统计各个体检医生的工作量，方便管理者对每个体检医生的工作痕迹追踪及作为绩效考核标准；</w:t>
            </w:r>
          </w:p>
          <w:p w14:paraId="73624E5B">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（4）各总检医生工作量统计 统计总检医生工作量，对各个总检医生的工作量进行追踪及作为绩效考核标准；</w:t>
            </w:r>
          </w:p>
          <w:p w14:paraId="43AD0F1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（5）阳性结果统计：对于出现阳性结果的体检报告进行汇总，并可以查看体检阳性结果内容；</w:t>
            </w:r>
          </w:p>
          <w:p w14:paraId="4507A84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（6）团检统计：对团体的体检人员，体检进度，体检项目清单、团检收费信息等进行汇总统计。</w:t>
            </w:r>
          </w:p>
          <w:p w14:paraId="040B51AE">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15、设置管理 </w:t>
            </w:r>
          </w:p>
          <w:p w14:paraId="5AE22FD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（1）系统角色管理：针对系统用户层级，设置相应权限；第一层是权限管理，第二层是角色（体检中心一般包含护士、医生、收费员、总检医生、审核医生等角色），第三层是用户层，具体分配用户的权限。</w:t>
            </w:r>
          </w:p>
          <w:p w14:paraId="02E9C6F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（2）系统用户管理：具体的医生、护士、总检医生的权限管理，新增、删除等。</w:t>
            </w:r>
          </w:p>
          <w:p w14:paraId="04C01A9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（3）基础数据管理 </w:t>
            </w:r>
          </w:p>
          <w:p w14:paraId="2EEC027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支持体检科室维护；</w:t>
            </w:r>
          </w:p>
          <w:p w14:paraId="394CE93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支持体检项目维护；</w:t>
            </w:r>
          </w:p>
          <w:p w14:paraId="764A5B8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支持体检组合维护；</w:t>
            </w:r>
          </w:p>
          <w:p w14:paraId="735B0BA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支持体检套餐维护；</w:t>
            </w:r>
          </w:p>
          <w:p w14:paraId="02DE110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支持数据字典维护；</w:t>
            </w:r>
          </w:p>
          <w:p w14:paraId="51CDDE3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支持体检常见结果维护；</w:t>
            </w:r>
          </w:p>
          <w:p w14:paraId="4E48479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支持体检诊断建议维护。</w:t>
            </w:r>
          </w:p>
          <w:p w14:paraId="7D1C037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16、接口对接 </w:t>
            </w:r>
          </w:p>
          <w:p w14:paraId="2420333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（1）接口监管平台：支持监管各接口运行情况，紧急情况可支持手工补发申请，手工提取结果等</w:t>
            </w:r>
          </w:p>
          <w:p w14:paraId="5A1EC17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（2）与医院各系统接口：支持与医院各系统进行对接，如：集成平台，HIS，LIS，PACS。</w:t>
            </w:r>
          </w:p>
          <w:p w14:paraId="44F0496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三、检后管理参数</w:t>
            </w:r>
          </w:p>
          <w:p w14:paraId="790BE06E">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1、★质控管理 </w:t>
            </w:r>
          </w:p>
          <w:p w14:paraId="50F083A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（1）重要异常管理：体检过程中发现的A类、B类、其他等重要异常，按列表分类进行统一管理，支持结果导出、上报、通知/随访安排等。</w:t>
            </w:r>
          </w:p>
          <w:p w14:paraId="05F98E1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通知方式支持：电话、短信、微信、现场等。（提供产品功能运行界面截图加盖所投产品厂家公章）</w:t>
            </w:r>
          </w:p>
          <w:p w14:paraId="7DE9A4D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2、随访管理</w:t>
            </w:r>
          </w:p>
          <w:p w14:paraId="3A9B689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（1）支持根据客户的结果自动判断危急值或重大阳性，并创建随访计划。</w:t>
            </w:r>
          </w:p>
          <w:p w14:paraId="3665390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（2）支持查看管理我的随访任务，包括随访，导出，删除，转移。</w:t>
            </w:r>
          </w:p>
          <w:p w14:paraId="6390608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支持随访内容自定义配置，支持配置随访模板快速填充随访内容。</w:t>
            </w:r>
          </w:p>
          <w:p w14:paraId="42EEBD4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（3）支持查看客户体检结果，历史结论，问卷结果以及所有历史体检结果。</w:t>
            </w:r>
          </w:p>
          <w:p w14:paraId="73C88889">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（4）随访管理：在随访过程中，填写实际随访日期、随访工作人员、随访方式等内容；可以手动编辑详细随访记录.</w:t>
            </w:r>
          </w:p>
          <w:p w14:paraId="0B495F1B">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3、质控管理 </w:t>
            </w:r>
          </w:p>
          <w:p w14:paraId="70CEAA66">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（1）检查结果上限设置：</w:t>
            </w:r>
          </w:p>
          <w:p w14:paraId="610BD8C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如身高体重血压等数值型录入，经常因为操作员失误导致录入超出极限的数值，为规避此情况，增加上限数值，不允许录入超过范围的数值；</w:t>
            </w:r>
          </w:p>
          <w:p w14:paraId="1015852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（2）数据准确性校验检测：</w:t>
            </w:r>
          </w:p>
          <w:p w14:paraId="1110CB7B">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支持设定一些逻辑错误结果，比如男性有女性结果，女性子宫切除但结果仍有子宫异常等，可以对全部科室的结果进行判断。</w:t>
            </w:r>
          </w:p>
          <w:p w14:paraId="49710BF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（3）★文字质控</w:t>
            </w:r>
          </w:p>
          <w:p w14:paraId="0347C4BE">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支持后台设置文字质控规则（规则支持and,or,and not等形式），针对所有检查的结论和描述自动进行校验，如将‘肺小结节’误写为‘肺小姐姐’等会拦截提示。（提供产品功能运行界面截图加盖所投产品厂家公章）</w:t>
            </w:r>
          </w:p>
          <w:p w14:paraId="372B046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5、短信管理</w:t>
            </w:r>
          </w:p>
          <w:p w14:paraId="4F396AB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（1）支持自定义短信模板维护；</w:t>
            </w:r>
          </w:p>
          <w:p w14:paraId="74BA7DF2">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（2）可设置定时任务，定时发送；</w:t>
            </w:r>
          </w:p>
          <w:p w14:paraId="18F458E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（3）支持多种场景自动给发送短信，比如危急值异常、预约到检通知、生日祝福节日问候等。</w:t>
            </w:r>
          </w:p>
        </w:tc>
        <w:tc>
          <w:tcPr>
            <w:tcW w:w="268" w:type="pct"/>
            <w:vAlign w:val="center"/>
          </w:tcPr>
          <w:p w14:paraId="1F27A04E">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套</w:t>
            </w:r>
          </w:p>
        </w:tc>
        <w:tc>
          <w:tcPr>
            <w:tcW w:w="356" w:type="pct"/>
            <w:vAlign w:val="center"/>
          </w:tcPr>
          <w:p w14:paraId="6F78CB1B">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607" w:type="pct"/>
            <w:vAlign w:val="center"/>
          </w:tcPr>
          <w:p w14:paraId="54587748">
            <w:pPr>
              <w:jc w:val="center"/>
              <w:rPr>
                <w:rFonts w:hint="eastAsia" w:asciiTheme="minorEastAsia" w:hAnsiTheme="minorEastAsia" w:eastAsiaTheme="minorEastAsia" w:cstheme="minorEastAsia"/>
                <w:color w:val="auto"/>
                <w:sz w:val="21"/>
                <w:szCs w:val="21"/>
                <w:vertAlign w:val="baseline"/>
                <w:lang w:val="en-US" w:eastAsia="zh-CN"/>
              </w:rPr>
            </w:pPr>
          </w:p>
        </w:tc>
      </w:tr>
      <w:tr w14:paraId="0D02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Align w:val="center"/>
          </w:tcPr>
          <w:p w14:paraId="1602E10A">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w:t>
            </w:r>
          </w:p>
        </w:tc>
        <w:tc>
          <w:tcPr>
            <w:tcW w:w="500" w:type="pct"/>
            <w:vAlign w:val="center"/>
          </w:tcPr>
          <w:p w14:paraId="5C67EC65">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 数据服务器</w:t>
            </w:r>
          </w:p>
        </w:tc>
        <w:tc>
          <w:tcPr>
            <w:tcW w:w="3001" w:type="pct"/>
            <w:vAlign w:val="center"/>
          </w:tcPr>
          <w:p w14:paraId="5E232876">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1.2U机架式服务器；</w:t>
            </w:r>
          </w:p>
          <w:p w14:paraId="5F3C639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2.配置2颗核数≥16C,主频≥2.3GHz的Intel处理器；</w:t>
            </w:r>
          </w:p>
          <w:p w14:paraId="3D138920">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3.配置≥2*16G DDR4内存，最大支持32个内存插槽；</w:t>
            </w:r>
          </w:p>
          <w:p w14:paraId="2782C61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4.配置≥1*600G 10000转 2.5英寸SAS热插拔硬盘；</w:t>
            </w:r>
          </w:p>
          <w:p w14:paraId="0EA101BE">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5.配置≥四口千兆网卡，PM8222阵列卡，支持RAID 0.1.5.10，≥2GB缓存；</w:t>
            </w:r>
          </w:p>
          <w:p w14:paraId="18841D8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6.配置≥2*550W电源/导轨/冗余风扇；</w:t>
            </w:r>
          </w:p>
          <w:p w14:paraId="542F77FF">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7.提供原厂服务，质保三年，原厂授权证明；</w:t>
            </w:r>
          </w:p>
          <w:p w14:paraId="7F81DE26">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8.可靠性：支持BMC flash（ROM）硬件冗余.升级失败后自动回退或切换至另一片Flash启动；</w:t>
            </w:r>
          </w:p>
          <w:p w14:paraId="778C934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9.安全：具备硬盘数据安全擦除功能；</w:t>
            </w:r>
          </w:p>
          <w:p w14:paraId="59C88CE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10.监控：具备服务器秒级性能监控.多维报表；</w:t>
            </w:r>
          </w:p>
        </w:tc>
        <w:tc>
          <w:tcPr>
            <w:tcW w:w="268" w:type="pct"/>
            <w:vAlign w:val="center"/>
          </w:tcPr>
          <w:p w14:paraId="4D774F00">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台</w:t>
            </w:r>
          </w:p>
        </w:tc>
        <w:tc>
          <w:tcPr>
            <w:tcW w:w="356" w:type="pct"/>
            <w:vAlign w:val="center"/>
          </w:tcPr>
          <w:p w14:paraId="7F423BC2">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607" w:type="pct"/>
            <w:vAlign w:val="center"/>
          </w:tcPr>
          <w:p w14:paraId="25477FE4">
            <w:pPr>
              <w:jc w:val="center"/>
              <w:rPr>
                <w:rFonts w:hint="eastAsia" w:asciiTheme="minorEastAsia" w:hAnsiTheme="minorEastAsia" w:eastAsiaTheme="minorEastAsia" w:cstheme="minorEastAsia"/>
                <w:color w:val="auto"/>
                <w:sz w:val="21"/>
                <w:szCs w:val="21"/>
                <w:vertAlign w:val="baseline"/>
                <w:lang w:val="en-US" w:eastAsia="zh-CN"/>
              </w:rPr>
            </w:pPr>
          </w:p>
        </w:tc>
      </w:tr>
      <w:tr w14:paraId="1C8C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Align w:val="center"/>
          </w:tcPr>
          <w:p w14:paraId="0C19A0A7">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w:t>
            </w:r>
          </w:p>
        </w:tc>
        <w:tc>
          <w:tcPr>
            <w:tcW w:w="500" w:type="pct"/>
            <w:vAlign w:val="center"/>
          </w:tcPr>
          <w:p w14:paraId="75DB62FA">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应用服务器</w:t>
            </w:r>
          </w:p>
        </w:tc>
        <w:tc>
          <w:tcPr>
            <w:tcW w:w="3001" w:type="pct"/>
            <w:vAlign w:val="center"/>
          </w:tcPr>
          <w:p w14:paraId="279519D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1.2U机架式服务器；</w:t>
            </w:r>
          </w:p>
          <w:p w14:paraId="2C6CD5A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2.配置1颗核数≥16C,主频≥2.3GHz的Intel处理器；</w:t>
            </w:r>
          </w:p>
          <w:p w14:paraId="12B9095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3..配置≥1*16G DDR4内存，最大支持32个内存插槽；</w:t>
            </w:r>
          </w:p>
          <w:p w14:paraId="1ADC51F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4.配置≥1*600G 10000转 2.5英寸SAS热插拔硬盘；</w:t>
            </w:r>
          </w:p>
          <w:p w14:paraId="5EB8C06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5.配置≥四口千兆网卡，PM8222阵列卡，支持RAID 0.1.5.10，≥2GB缓存；</w:t>
            </w:r>
          </w:p>
          <w:p w14:paraId="08AE80D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6.配置≥2*550W电源/导轨/冗余风扇；</w:t>
            </w:r>
          </w:p>
          <w:p w14:paraId="3A4FB80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7.提供原厂服务，质保三年；</w:t>
            </w:r>
          </w:p>
          <w:p w14:paraId="06CCCF4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8.可靠性：支持BMC flash（ROM）硬件冗余.升级失败后自动回退或切换至另一片Flash启动。</w:t>
            </w:r>
          </w:p>
          <w:p w14:paraId="3066D8F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9.安全：具备硬盘数据安全擦除功能。</w:t>
            </w:r>
          </w:p>
          <w:p w14:paraId="2060BAE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10.监控：具备服务器秒级性能监控.多维报表。</w:t>
            </w:r>
          </w:p>
        </w:tc>
        <w:tc>
          <w:tcPr>
            <w:tcW w:w="268" w:type="pct"/>
            <w:vAlign w:val="center"/>
          </w:tcPr>
          <w:p w14:paraId="557FBAB9">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台</w:t>
            </w:r>
          </w:p>
        </w:tc>
        <w:tc>
          <w:tcPr>
            <w:tcW w:w="356" w:type="pct"/>
            <w:vAlign w:val="center"/>
          </w:tcPr>
          <w:p w14:paraId="21BD5328">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607" w:type="pct"/>
            <w:vAlign w:val="center"/>
          </w:tcPr>
          <w:p w14:paraId="4A28C63D">
            <w:pPr>
              <w:jc w:val="center"/>
              <w:rPr>
                <w:rFonts w:hint="eastAsia" w:asciiTheme="minorEastAsia" w:hAnsiTheme="minorEastAsia" w:eastAsiaTheme="minorEastAsia" w:cstheme="minorEastAsia"/>
                <w:color w:val="auto"/>
                <w:sz w:val="21"/>
                <w:szCs w:val="21"/>
                <w:vertAlign w:val="baseline"/>
                <w:lang w:val="en-US" w:eastAsia="zh-CN"/>
              </w:rPr>
            </w:pPr>
          </w:p>
        </w:tc>
      </w:tr>
      <w:tr w14:paraId="5F0F8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Align w:val="center"/>
          </w:tcPr>
          <w:p w14:paraId="7568FC05">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w:t>
            </w:r>
          </w:p>
        </w:tc>
        <w:tc>
          <w:tcPr>
            <w:tcW w:w="500" w:type="pct"/>
            <w:vAlign w:val="center"/>
          </w:tcPr>
          <w:p w14:paraId="7BC80B2C">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 体检内网服务器</w:t>
            </w:r>
          </w:p>
        </w:tc>
        <w:tc>
          <w:tcPr>
            <w:tcW w:w="3001" w:type="pct"/>
            <w:vAlign w:val="center"/>
          </w:tcPr>
          <w:p w14:paraId="00C3B77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1.2U机架式服务器；</w:t>
            </w:r>
          </w:p>
          <w:p w14:paraId="7B1A691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2.配置2颗核数≥16C,主频≥2.3GHz的Intel处理器；</w:t>
            </w:r>
          </w:p>
          <w:p w14:paraId="04C37FA1">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3.配置≥2*16G DDR4内存，最大支持32个内存插槽；</w:t>
            </w:r>
          </w:p>
          <w:p w14:paraId="59345F1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4.配置≥2*600G 10000转 2.5英寸SAS热插拔硬盘；</w:t>
            </w:r>
          </w:p>
          <w:p w14:paraId="339876DB">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5.配置≥四口千兆网卡，PM8222阵列卡，支持RAID 0.1.5.10，≥2GB缓存；</w:t>
            </w:r>
          </w:p>
          <w:p w14:paraId="316E0928">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6.配置≥2*550W电源/导轨/冗余风扇；</w:t>
            </w:r>
          </w:p>
          <w:p w14:paraId="7A15EA73">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7.提供原厂服务，质保三年；</w:t>
            </w:r>
          </w:p>
          <w:p w14:paraId="1BD989B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8.可靠性：支持BMC flash（ROM）硬件冗余.升级失败后自动回退或切换至另一片Flash启动。</w:t>
            </w:r>
          </w:p>
          <w:p w14:paraId="0FB93615">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9.安全：具备硬盘数据安全擦除功能。</w:t>
            </w:r>
          </w:p>
          <w:p w14:paraId="4A52E75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10.监控：具备服务器秒级性能监控.多维报表。</w:t>
            </w:r>
          </w:p>
        </w:tc>
        <w:tc>
          <w:tcPr>
            <w:tcW w:w="268" w:type="pct"/>
            <w:vAlign w:val="center"/>
          </w:tcPr>
          <w:p w14:paraId="72638546">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台</w:t>
            </w:r>
          </w:p>
        </w:tc>
        <w:tc>
          <w:tcPr>
            <w:tcW w:w="356" w:type="pct"/>
            <w:vAlign w:val="center"/>
          </w:tcPr>
          <w:p w14:paraId="487F1364">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607" w:type="pct"/>
            <w:vAlign w:val="center"/>
          </w:tcPr>
          <w:p w14:paraId="3956A19D">
            <w:pPr>
              <w:jc w:val="center"/>
              <w:rPr>
                <w:rFonts w:hint="eastAsia" w:asciiTheme="minorEastAsia" w:hAnsiTheme="minorEastAsia" w:eastAsiaTheme="minorEastAsia" w:cstheme="minorEastAsia"/>
                <w:color w:val="auto"/>
                <w:sz w:val="21"/>
                <w:szCs w:val="21"/>
                <w:vertAlign w:val="baseline"/>
                <w:lang w:val="en-US" w:eastAsia="zh-CN"/>
              </w:rPr>
            </w:pPr>
          </w:p>
        </w:tc>
      </w:tr>
      <w:tr w14:paraId="22A0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 w:type="pct"/>
            <w:vAlign w:val="center"/>
          </w:tcPr>
          <w:p w14:paraId="100523E7">
            <w:pPr>
              <w:jc w:val="center"/>
              <w:rPr>
                <w:rFonts w:hint="default"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w:t>
            </w:r>
          </w:p>
        </w:tc>
        <w:tc>
          <w:tcPr>
            <w:tcW w:w="500" w:type="pct"/>
            <w:vAlign w:val="center"/>
          </w:tcPr>
          <w:p w14:paraId="39C34D51">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 xml:space="preserve"> 体检前置机</w:t>
            </w:r>
          </w:p>
        </w:tc>
        <w:tc>
          <w:tcPr>
            <w:tcW w:w="3001" w:type="pct"/>
            <w:vAlign w:val="center"/>
          </w:tcPr>
          <w:p w14:paraId="608AF8F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1.2U机架式服务器；</w:t>
            </w:r>
          </w:p>
          <w:p w14:paraId="263F0574">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2.配置1颗核数≥16C,主频≥2.3GHz的Intel处理器；</w:t>
            </w:r>
          </w:p>
          <w:p w14:paraId="4FDFB36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3..配置≥1*16G DDR4内存，最大支持32个内存插槽；</w:t>
            </w:r>
          </w:p>
          <w:p w14:paraId="66B0195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4.配置≥1*600G 10000转 2.5英寸SAS热插拔硬盘；</w:t>
            </w:r>
          </w:p>
          <w:p w14:paraId="65B3E49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5.配置≥四口千兆网卡，PM8222阵列卡，支持RAID 0.1.5.10，≥2GB缓存；</w:t>
            </w:r>
          </w:p>
          <w:p w14:paraId="19D6625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6.配置≥2*550W电源/导轨/冗余风扇；</w:t>
            </w:r>
          </w:p>
          <w:p w14:paraId="17BA452A">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7.提供原厂服务，质保三年；</w:t>
            </w:r>
          </w:p>
          <w:p w14:paraId="6BBDFF7C">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8.可靠性：支持BMC flash（ROM）硬件冗余.升级失败后自动回退或切换至另一片Flash启动。</w:t>
            </w:r>
          </w:p>
          <w:p w14:paraId="21B6F7C7">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9.安全：具备硬盘数据安全擦除功能。</w:t>
            </w:r>
          </w:p>
          <w:p w14:paraId="3BB6F66D">
            <w:pPr>
              <w:jc w:val="both"/>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10.监控：具备服务器秒级性能监控.多维报表。</w:t>
            </w:r>
          </w:p>
        </w:tc>
        <w:tc>
          <w:tcPr>
            <w:tcW w:w="268" w:type="pct"/>
            <w:vAlign w:val="center"/>
          </w:tcPr>
          <w:p w14:paraId="425FB5F0">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台</w:t>
            </w:r>
          </w:p>
        </w:tc>
        <w:tc>
          <w:tcPr>
            <w:tcW w:w="356" w:type="pct"/>
            <w:vAlign w:val="center"/>
          </w:tcPr>
          <w:p w14:paraId="4657039E">
            <w:pPr>
              <w:jc w:val="center"/>
              <w:rPr>
                <w:rFonts w:hint="eastAsia" w:asciiTheme="minorEastAsia" w:hAnsiTheme="minorEastAsia" w:eastAsiaTheme="minorEastAsia" w:cstheme="minorEastAsia"/>
                <w:color w:val="auto"/>
                <w:sz w:val="21"/>
                <w:szCs w:val="21"/>
                <w:vertAlign w:val="baseline"/>
                <w:lang w:val="en-US" w:eastAsia="zh-CN"/>
              </w:rPr>
            </w:pPr>
            <w:r>
              <w:rPr>
                <w:rFonts w:hint="eastAsia" w:asciiTheme="minorEastAsia" w:hAnsiTheme="minorEastAsia" w:eastAsiaTheme="minorEastAsia" w:cstheme="minorEastAsia"/>
                <w:color w:val="auto"/>
                <w:sz w:val="21"/>
                <w:szCs w:val="21"/>
                <w:vertAlign w:val="baseline"/>
                <w:lang w:val="en-US" w:eastAsia="zh-CN"/>
              </w:rPr>
              <w:t>1</w:t>
            </w:r>
          </w:p>
        </w:tc>
        <w:tc>
          <w:tcPr>
            <w:tcW w:w="607" w:type="pct"/>
            <w:vAlign w:val="center"/>
          </w:tcPr>
          <w:p w14:paraId="0DE85B14">
            <w:pPr>
              <w:jc w:val="center"/>
              <w:rPr>
                <w:rFonts w:hint="eastAsia" w:asciiTheme="minorEastAsia" w:hAnsiTheme="minorEastAsia" w:eastAsiaTheme="minorEastAsia" w:cstheme="minorEastAsia"/>
                <w:color w:val="auto"/>
                <w:sz w:val="21"/>
                <w:szCs w:val="21"/>
                <w:vertAlign w:val="baseline"/>
                <w:lang w:val="en-US" w:eastAsia="zh-CN"/>
              </w:rPr>
            </w:pPr>
          </w:p>
        </w:tc>
      </w:tr>
    </w:tbl>
    <w:p w14:paraId="6C15FF39">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6F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
    <w:basedOn w:val="1"/>
    <w:qFormat/>
    <w:uiPriority w:val="99"/>
    <w:pPr>
      <w:ind w:firstLine="480" w:firstLineChars="200"/>
    </w:pPr>
    <w:rPr>
      <w:rFonts w:ascii="Calibri" w:hAnsi="Calibri" w:eastAsia="仿宋_GB2312"/>
      <w:kern w:val="0"/>
      <w:sz w:val="24"/>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2025-05-22T09:35:12Z</dcterms:created>
  <dc:creator>Administrator</dc:creator>
  <cp:lastModifiedBy>一生潇洒1383124672</cp:lastModifiedBy>
  <dcterms:modified xsi:type="dcterms:W3CDTF">2025-05-22T09:35:19Z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eyJoZGlkIjoiYjE2ZDdmYWY0YmVjNzc5NDUyNjZiNGFiMWUzMzE2NjYiLCJ1c2VySWQiOiI3MDkxNTg1In0=</vt:lpwstr>
  </property>
  <property fmtid="{D5CDD505-2E9C-101B-9397-08002B2CF9AE}" pid="4" name="ICV">
    <vt:lpwstr>E442D5C454EF43258E76A35604FBA33B_12</vt:lpwstr>
  </property>
</Properties>
</file>